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ajorEastAsia" w:hAnsiTheme="minorHAnsi" w:cstheme="majorBidi"/>
          <w:b/>
          <w:bCs/>
          <w:color w:val="003865"/>
          <w:sz w:val="32"/>
          <w:szCs w:val="32"/>
          <w:lang w:bidi="ar-SA"/>
        </w:rPr>
        <w:id w:val="10729564"/>
        <w:docPartObj>
          <w:docPartGallery w:val="Cover Pages"/>
          <w:docPartUnique/>
        </w:docPartObj>
      </w:sdtPr>
      <w:sdtEndPr/>
      <w:sdtContent>
        <w:p w:rsidR="00D86B7B" w:rsidRDefault="00D86B7B" w:rsidP="00D86B7B">
          <w:pPr>
            <w:spacing w:before="0"/>
            <w:rPr>
              <w:rFonts w:asciiTheme="minorHAnsi" w:hAnsiTheme="minorHAnsi"/>
              <w:b/>
              <w:lang w:bidi="ar-SA"/>
            </w:rPr>
          </w:pPr>
          <w:r>
            <w:rPr>
              <w:noProof/>
              <w:lang w:bidi="ar-SA"/>
            </w:rPr>
            <w:drawing>
              <wp:inline distT="0" distB="0" distL="0" distR="0" wp14:anchorId="25B354F6" wp14:editId="6BCF33C9">
                <wp:extent cx="2743197" cy="634744"/>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197" cy="634744"/>
                        </a:xfrm>
                        <a:prstGeom prst="rect">
                          <a:avLst/>
                        </a:prstGeom>
                      </pic:spPr>
                    </pic:pic>
                  </a:graphicData>
                </a:graphic>
              </wp:inline>
            </w:drawing>
          </w:r>
        </w:p>
        <w:p w:rsidR="008D0F6F" w:rsidRDefault="00D86B7B" w:rsidP="008D0F6F">
          <w:pPr>
            <w:spacing w:before="0"/>
            <w:jc w:val="right"/>
            <w:rPr>
              <w:color w:val="003865" w:themeColor="text1"/>
            </w:rPr>
          </w:pPr>
          <w:r>
            <w:rPr>
              <w:color w:val="003865" w:themeColor="text1"/>
            </w:rPr>
            <w:br w:type="column"/>
          </w:r>
          <w:r w:rsidR="00B70386">
            <w:rPr>
              <w:color w:val="003865" w:themeColor="text1"/>
            </w:rPr>
            <w:lastRenderedPageBreak/>
            <w:t>Regional Transportation Management Center</w:t>
          </w:r>
        </w:p>
        <w:p w:rsidR="00B70386" w:rsidRPr="007F5A9C" w:rsidRDefault="00B70386" w:rsidP="008D0F6F">
          <w:pPr>
            <w:spacing w:before="0"/>
            <w:jc w:val="right"/>
            <w:rPr>
              <w:color w:val="003865" w:themeColor="text1"/>
            </w:rPr>
          </w:pPr>
          <w:r>
            <w:rPr>
              <w:color w:val="003865" w:themeColor="text1"/>
            </w:rPr>
            <w:t>Office of Connected &amp; Automated Vehicles</w:t>
          </w:r>
        </w:p>
        <w:p w:rsidR="00D86B7B" w:rsidRDefault="008D0F6F" w:rsidP="00D86B7B">
          <w:pPr>
            <w:spacing w:before="0"/>
            <w:jc w:val="right"/>
            <w:rPr>
              <w:color w:val="003865" w:themeColor="text1"/>
            </w:rPr>
          </w:pPr>
          <w:r>
            <w:rPr>
              <w:color w:val="003865" w:themeColor="text1"/>
            </w:rPr>
            <w:t>1500 West County Road B2</w:t>
          </w:r>
        </w:p>
        <w:p w:rsidR="00D86B7B" w:rsidRDefault="008D0F6F" w:rsidP="00D86B7B">
          <w:pPr>
            <w:spacing w:before="0"/>
            <w:jc w:val="right"/>
            <w:rPr>
              <w:color w:val="FF0000"/>
            </w:rPr>
          </w:pPr>
          <w:r>
            <w:rPr>
              <w:color w:val="003865" w:themeColor="text1"/>
            </w:rPr>
            <w:t>Roseville</w:t>
          </w:r>
          <w:r w:rsidR="00B70386">
            <w:rPr>
              <w:color w:val="003865" w:themeColor="text1"/>
            </w:rPr>
            <w:t>,</w:t>
          </w:r>
          <w:r>
            <w:rPr>
              <w:color w:val="003865" w:themeColor="text1"/>
            </w:rPr>
            <w:t xml:space="preserve"> MN  55113</w:t>
          </w:r>
        </w:p>
        <w:p w:rsidR="00D86B7B" w:rsidRDefault="00D86B7B" w:rsidP="00D86B7B">
          <w:pPr>
            <w:spacing w:before="0"/>
            <w:rPr>
              <w:color w:val="FF0000"/>
            </w:rPr>
          </w:pPr>
        </w:p>
        <w:p w:rsidR="00D86B7B" w:rsidRPr="00684B4A" w:rsidRDefault="00D86B7B" w:rsidP="00D86B7B">
          <w:pPr>
            <w:spacing w:before="0"/>
            <w:jc w:val="right"/>
            <w:rPr>
              <w:color w:val="FF0000"/>
              <w:sz w:val="16"/>
              <w:szCs w:val="16"/>
            </w:rPr>
            <w:sectPr w:rsidR="00D86B7B" w:rsidRPr="00684B4A" w:rsidSect="005E44ED">
              <w:footerReference w:type="default" r:id="rId9"/>
              <w:footerReference w:type="first" r:id="rId10"/>
              <w:type w:val="continuous"/>
              <w:pgSz w:w="12240" w:h="15840" w:code="1"/>
              <w:pgMar w:top="900" w:right="1080" w:bottom="1080" w:left="1080" w:header="504" w:footer="504" w:gutter="0"/>
              <w:cols w:num="2" w:space="720"/>
              <w:titlePg/>
              <w:docGrid w:linePitch="326"/>
            </w:sectPr>
          </w:pPr>
        </w:p>
        <w:p w:rsidR="00BE3444" w:rsidRPr="00BE3444" w:rsidRDefault="00F93085" w:rsidP="00684B4A">
          <w:pPr>
            <w:pStyle w:val="Heading1"/>
            <w:spacing w:before="0"/>
            <w:rPr>
              <w:lang w:bidi="ar-SA"/>
            </w:rPr>
          </w:pPr>
          <w:r>
            <w:rPr>
              <w:lang w:bidi="ar-SA"/>
            </w:rPr>
            <w:t xml:space="preserve">Preparing for </w:t>
          </w:r>
          <w:r w:rsidR="00B70386">
            <w:rPr>
              <w:lang w:bidi="ar-SA"/>
            </w:rPr>
            <w:t>a</w:t>
          </w:r>
          <w:r>
            <w:rPr>
              <w:lang w:bidi="ar-SA"/>
            </w:rPr>
            <w:t xml:space="preserve"> </w:t>
          </w:r>
          <w:r w:rsidR="00B70386">
            <w:rPr>
              <w:lang w:bidi="ar-SA"/>
            </w:rPr>
            <w:t>Connected and Automated Future</w:t>
          </w:r>
        </w:p>
        <w:p w:rsidR="00894D68" w:rsidRDefault="008D0F6F" w:rsidP="00684B4A">
          <w:pPr>
            <w:spacing w:after="240"/>
          </w:pPr>
          <w:r w:rsidRPr="0027228C">
            <w:t>MnDOT’s Regional Transportation Management Center (RTMC)</w:t>
          </w:r>
          <w:r>
            <w:t xml:space="preserve"> is responsible for managing a fiber optic n</w:t>
          </w:r>
          <w:r w:rsidRPr="0027228C">
            <w:t>etwork used for traffic management.</w:t>
          </w:r>
          <w:r>
            <w:t xml:space="preserve"> This fiber network provides connectivity to an extensive network of devices to help manage traffic and incidents on the state highway system.  These devices include traffic cameras, ramp meters, traffic sensors, and</w:t>
          </w:r>
          <w:r w:rsidR="00B70386">
            <w:t xml:space="preserve"> dynamic message signs.  Along interstates and highways</w:t>
          </w:r>
          <w:r>
            <w:t xml:space="preserve"> corridor, the RTMC </w:t>
          </w:r>
          <w:r w:rsidR="00B70386">
            <w:t>has fiber optic</w:t>
          </w:r>
          <w:r>
            <w:t xml:space="preserve"> communications</w:t>
          </w:r>
          <w:r w:rsidR="00B70386">
            <w:t>,</w:t>
          </w:r>
          <w:r>
            <w:t xml:space="preserve"> as well as </w:t>
          </w:r>
          <w:r w:rsidR="00F93085">
            <w:t>traffic cameras, ramp metering, dynamic message signs and traffic sensors.</w:t>
          </w:r>
        </w:p>
        <w:p w:rsidR="00F93085" w:rsidRDefault="00B70386" w:rsidP="00F93085">
          <w:pPr>
            <w:pStyle w:val="BodyText"/>
            <w:rPr>
              <w:lang w:bidi="ar-SA"/>
            </w:rPr>
          </w:pPr>
          <w:r>
            <w:t xml:space="preserve">The Connected and Automated Vehicles Office (CAV-X) supports planning, policy and engineering to anticipate future transportation technologies. </w:t>
          </w:r>
          <w:r w:rsidR="00F93085" w:rsidRPr="00F93085">
            <w:rPr>
              <w:lang w:bidi="ar-SA"/>
            </w:rPr>
            <w:t xml:space="preserve">The MnDOT CAV Strategic Plan helps the agency prepare for </w:t>
          </w:r>
          <w:proofErr w:type="gramStart"/>
          <w:r w:rsidR="00F93085" w:rsidRPr="00F93085">
            <w:rPr>
              <w:lang w:bidi="ar-SA"/>
            </w:rPr>
            <w:t>rapidly-emerging</w:t>
          </w:r>
          <w:proofErr w:type="gramEnd"/>
          <w:r w:rsidR="00F93085" w:rsidRPr="00F93085">
            <w:rPr>
              <w:lang w:bidi="ar-SA"/>
            </w:rPr>
            <w:t xml:space="preserve"> changes in transportation. CAV-X collaborated with </w:t>
          </w:r>
          <w:r>
            <w:rPr>
              <w:lang w:bidi="ar-SA"/>
            </w:rPr>
            <w:t>DOT staff, local government,</w:t>
          </w:r>
          <w:r w:rsidR="00F93085" w:rsidRPr="00F93085">
            <w:rPr>
              <w:lang w:bidi="ar-SA"/>
            </w:rPr>
            <w:t xml:space="preserve"> and stakeholders to identify 65 short-, medium- and long-term strategies to help the agency plan for advancing technology and mobility trends.</w:t>
          </w:r>
          <w:r w:rsidR="00F93085">
            <w:rPr>
              <w:lang w:bidi="ar-SA"/>
            </w:rPr>
            <w:t xml:space="preserve">  </w:t>
          </w:r>
          <w:r w:rsidR="00F93085">
            <w:rPr>
              <w:lang w:val="en"/>
            </w:rPr>
            <w:t>MnD</w:t>
          </w:r>
          <w:r>
            <w:rPr>
              <w:lang w:val="en"/>
            </w:rPr>
            <w:t xml:space="preserve">OT is researching and piloting CAV </w:t>
          </w:r>
          <w:r w:rsidR="00F93085">
            <w:rPr>
              <w:lang w:val="en"/>
            </w:rPr>
            <w:t xml:space="preserve">technology </w:t>
          </w:r>
          <w:r>
            <w:rPr>
              <w:lang w:val="en"/>
            </w:rPr>
            <w:t xml:space="preserve">to </w:t>
          </w:r>
          <w:r w:rsidR="00F93085">
            <w:rPr>
              <w:lang w:val="en"/>
            </w:rPr>
            <w:t xml:space="preserve">help </w:t>
          </w:r>
          <w:r>
            <w:rPr>
              <w:lang w:val="en"/>
            </w:rPr>
            <w:t>plan and</w:t>
          </w:r>
          <w:r w:rsidR="00F93085">
            <w:rPr>
              <w:lang w:val="en"/>
            </w:rPr>
            <w:t xml:space="preserve"> prepare for future transportation needs.</w:t>
          </w:r>
        </w:p>
        <w:p w:rsidR="00BE3444" w:rsidRPr="00BE3444" w:rsidRDefault="00F93085" w:rsidP="00197518">
          <w:pPr>
            <w:pStyle w:val="Heading2"/>
            <w:rPr>
              <w:lang w:bidi="ar-SA"/>
            </w:rPr>
          </w:pPr>
          <w:r>
            <w:rPr>
              <w:lang w:bidi="ar-SA"/>
            </w:rPr>
            <w:t xml:space="preserve">Enabling CAV and </w:t>
          </w:r>
          <w:r w:rsidR="00B70386">
            <w:rPr>
              <w:lang w:bidi="ar-SA"/>
            </w:rPr>
            <w:t>Intelligent Transportation Systems</w:t>
          </w:r>
        </w:p>
      </w:sdtContent>
    </w:sdt>
    <w:p w:rsidR="00B70386" w:rsidRDefault="008D0F6F" w:rsidP="00B70386">
      <w:pPr>
        <w:pStyle w:val="BodyText"/>
        <w:rPr>
          <w:lang w:bidi="ar-SA"/>
        </w:rPr>
      </w:pPr>
      <w:r>
        <w:t xml:space="preserve">MnDOT </w:t>
      </w:r>
      <w:r w:rsidR="00B70386">
        <w:t>is</w:t>
      </w:r>
      <w:r>
        <w:t xml:space="preserve"> looking to the future of </w:t>
      </w:r>
      <w:r w:rsidR="00B70386">
        <w:t>CAV</w:t>
      </w:r>
      <w:r>
        <w:t xml:space="preserve"> and </w:t>
      </w:r>
      <w:r w:rsidR="00B70386">
        <w:t>upgrading</w:t>
      </w:r>
      <w:r>
        <w:t xml:space="preserve"> fiber optic network</w:t>
      </w:r>
      <w:r w:rsidR="00B70386">
        <w:t>s</w:t>
      </w:r>
      <w:r>
        <w:t xml:space="preserve"> and traffic management systems as opportunities arise. </w:t>
      </w:r>
      <w:r w:rsidR="00B70386">
        <w:t xml:space="preserve">During construction, MnDOT </w:t>
      </w:r>
      <w:r w:rsidR="00B70386">
        <w:t xml:space="preserve">may also </w:t>
      </w:r>
      <w:r w:rsidR="00B70386">
        <w:t>deploy temporary sensors and cameras in order to provide travel times and queue warning messages during construction.</w:t>
      </w:r>
    </w:p>
    <w:p w:rsidR="008D0F6F" w:rsidRDefault="008D0F6F" w:rsidP="008D0F6F">
      <w:r>
        <w:t>Over the past few years, RTMC has enhanced network security over the fiber network to allow for the testing and future deployment of CAV related technologies.  The RTMC has invested in upgrading network switches increasing connectivity from 1GB to 10GB on MnDOT’s fiber optic network.</w:t>
      </w:r>
    </w:p>
    <w:p w:rsidR="00B70386" w:rsidRDefault="008D0F6F" w:rsidP="008D0F6F">
      <w:r>
        <w:t xml:space="preserve">As highway construction projects require rebuilding sections of the MnDOT traffic management system, the RTMC uses these opportunities to upgrade fiber and traffic management field devices to prepare for the future of CAV.   </w:t>
      </w:r>
    </w:p>
    <w:p w:rsidR="008D0F6F" w:rsidRDefault="008D0F6F" w:rsidP="008D0F6F">
      <w:r>
        <w:t xml:space="preserve">The following upgrades </w:t>
      </w:r>
      <w:proofErr w:type="gramStart"/>
      <w:r>
        <w:t>are considered</w:t>
      </w:r>
      <w:proofErr w:type="gramEnd"/>
      <w:r>
        <w:t xml:space="preserve"> for all MnDOT projects.</w:t>
      </w:r>
    </w:p>
    <w:p w:rsidR="008D0F6F" w:rsidRDefault="00B70386" w:rsidP="008D0F6F">
      <w:pPr>
        <w:pStyle w:val="ListParagraph"/>
        <w:numPr>
          <w:ilvl w:val="0"/>
          <w:numId w:val="27"/>
        </w:numPr>
      </w:pPr>
      <w:r w:rsidRPr="00B70386">
        <w:rPr>
          <w:b/>
        </w:rPr>
        <w:t xml:space="preserve">Upgrade roadside devices to </w:t>
      </w:r>
      <w:proofErr w:type="spellStart"/>
      <w:r w:rsidRPr="00B70386">
        <w:rPr>
          <w:b/>
        </w:rPr>
        <w:t>wifi</w:t>
      </w:r>
      <w:proofErr w:type="spellEnd"/>
      <w:r>
        <w:t xml:space="preserve">: </w:t>
      </w:r>
      <w:r w:rsidR="008D0F6F">
        <w:t>Upgrading analog connections to field devices to Ethernet connections.</w:t>
      </w:r>
    </w:p>
    <w:p w:rsidR="008D0F6F" w:rsidRDefault="00B70386" w:rsidP="008D0F6F">
      <w:pPr>
        <w:pStyle w:val="ListParagraph"/>
        <w:numPr>
          <w:ilvl w:val="0"/>
          <w:numId w:val="27"/>
        </w:numPr>
      </w:pPr>
      <w:r w:rsidRPr="00B70386">
        <w:rPr>
          <w:b/>
        </w:rPr>
        <w:t>Radar sensors</w:t>
      </w:r>
      <w:r>
        <w:t xml:space="preserve">: </w:t>
      </w:r>
      <w:r w:rsidR="008D0F6F">
        <w:t xml:space="preserve">Replacing loop detector sensors with pole mounted radar </w:t>
      </w:r>
      <w:proofErr w:type="gramStart"/>
      <w:r w:rsidR="008D0F6F">
        <w:t>sensors which</w:t>
      </w:r>
      <w:proofErr w:type="gramEnd"/>
      <w:r w:rsidR="008D0F6F">
        <w:t xml:space="preserve"> are spaced every ½ mile.  These poles can be used for future roadside units (RSU) that communicate to vehicles along the corridor and are placed to ensure they provide line of sight capabilities for future antennas.  </w:t>
      </w:r>
    </w:p>
    <w:p w:rsidR="008D0F6F" w:rsidRDefault="00B70386" w:rsidP="008D0F6F">
      <w:pPr>
        <w:pStyle w:val="ListParagraph"/>
        <w:numPr>
          <w:ilvl w:val="0"/>
          <w:numId w:val="27"/>
        </w:numPr>
      </w:pPr>
      <w:r w:rsidRPr="00B70386">
        <w:rPr>
          <w:b/>
        </w:rPr>
        <w:t>Upgrade traffic signals</w:t>
      </w:r>
      <w:r>
        <w:t xml:space="preserve">: </w:t>
      </w:r>
      <w:r w:rsidR="008D0F6F">
        <w:t xml:space="preserve">MnDOT traffic signals </w:t>
      </w:r>
      <w:proofErr w:type="gramStart"/>
      <w:r w:rsidR="008D0F6F">
        <w:t>are updated and connected into the fiber optic network to allow for remote access and future SPAT (Signal Phase and Timing) message broadcasting to vehicles</w:t>
      </w:r>
      <w:proofErr w:type="gramEnd"/>
      <w:r w:rsidR="008D0F6F">
        <w:t>.</w:t>
      </w:r>
      <w:r w:rsidR="00684B4A">
        <w:t xml:space="preserve">  Develop accurate as-</w:t>
      </w:r>
      <w:proofErr w:type="spellStart"/>
      <w:r w:rsidR="00684B4A">
        <w:t>builts</w:t>
      </w:r>
      <w:proofErr w:type="spellEnd"/>
      <w:r w:rsidR="00684B4A">
        <w:t xml:space="preserve"> of intersections in order to share MAP messages with approaching vehicles.</w:t>
      </w:r>
    </w:p>
    <w:p w:rsidR="008D0F6F" w:rsidRDefault="00B70386" w:rsidP="008D0F6F">
      <w:pPr>
        <w:pStyle w:val="ListParagraph"/>
        <w:numPr>
          <w:ilvl w:val="0"/>
          <w:numId w:val="27"/>
        </w:numPr>
      </w:pPr>
      <w:r w:rsidRPr="00B70386">
        <w:rPr>
          <w:b/>
        </w:rPr>
        <w:t>Larger cabinets</w:t>
      </w:r>
      <w:r>
        <w:t xml:space="preserve">: </w:t>
      </w:r>
      <w:r w:rsidR="008D0F6F">
        <w:t xml:space="preserve">Equipment </w:t>
      </w:r>
      <w:r w:rsidR="004C04EB">
        <w:t xml:space="preserve">shelters and </w:t>
      </w:r>
      <w:r w:rsidR="008D0F6F">
        <w:t xml:space="preserve">cabinets </w:t>
      </w:r>
      <w:r>
        <w:t>now include</w:t>
      </w:r>
      <w:r w:rsidR="008D0F6F">
        <w:t xml:space="preserve"> capacity for installing future devices.</w:t>
      </w:r>
    </w:p>
    <w:p w:rsidR="00963BA0" w:rsidRPr="00BE3444" w:rsidRDefault="00B70386" w:rsidP="00894D68">
      <w:pPr>
        <w:pStyle w:val="ListParagraph"/>
        <w:numPr>
          <w:ilvl w:val="0"/>
          <w:numId w:val="27"/>
        </w:numPr>
      </w:pPr>
      <w:r w:rsidRPr="00B70386">
        <w:rPr>
          <w:b/>
        </w:rPr>
        <w:t>Pavement markings and signs</w:t>
      </w:r>
      <w:r>
        <w:t xml:space="preserve">: </w:t>
      </w:r>
      <w:r w:rsidR="00155786">
        <w:t>Enhanced pavement markings and static signing</w:t>
      </w:r>
      <w:r>
        <w:t xml:space="preserve"> for machine vision </w:t>
      </w:r>
      <w:proofErr w:type="gramStart"/>
      <w:r>
        <w:t>technology which</w:t>
      </w:r>
      <w:proofErr w:type="gramEnd"/>
      <w:r>
        <w:t xml:space="preserve"> also s</w:t>
      </w:r>
      <w:bookmarkStart w:id="0" w:name="_GoBack"/>
      <w:bookmarkEnd w:id="0"/>
      <w:r>
        <w:t>upports human drivers.</w:t>
      </w:r>
    </w:p>
    <w:sectPr w:rsidR="00963BA0" w:rsidRPr="00BE3444" w:rsidSect="00894D68">
      <w:headerReference w:type="even" r:id="rId11"/>
      <w:headerReference w:type="default" r:id="rId12"/>
      <w:footerReference w:type="even" r:id="rId13"/>
      <w:headerReference w:type="first" r:id="rId14"/>
      <w:footerReference w:type="first" r:id="rId15"/>
      <w:type w:val="continuous"/>
      <w:pgSz w:w="12240" w:h="15840" w:code="1"/>
      <w:pgMar w:top="1440" w:right="1008" w:bottom="1008" w:left="1008" w:header="0" w:footer="5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BC1" w:rsidRDefault="005D5BC1">
      <w:r>
        <w:separator/>
      </w:r>
    </w:p>
  </w:endnote>
  <w:endnote w:type="continuationSeparator" w:id="0">
    <w:p w:rsidR="005D5BC1" w:rsidRDefault="005D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Pr="00BE3444" w:rsidRDefault="00155786" w:rsidP="00BE3444">
    <w:pPr>
      <w:pBdr>
        <w:top w:val="single" w:sz="4" w:space="10" w:color="BFBFBF"/>
      </w:pBdr>
      <w:tabs>
        <w:tab w:val="right" w:pos="10080"/>
      </w:tabs>
      <w:rPr>
        <w:sz w:val="18"/>
        <w:szCs w:val="18"/>
      </w:rPr>
    </w:pPr>
    <w:r>
      <w:rPr>
        <w:sz w:val="18"/>
        <w:szCs w:val="18"/>
      </w:rPr>
      <w:t>For more information visit: mndot.gov</w:t>
    </w:r>
    <w:r>
      <w:rPr>
        <w:sz w:val="18"/>
        <w:szCs w:val="18"/>
      </w:rPr>
      <w:br/>
      <w:t>Or contact: Name, Position or MnDOT, 651-366-XXXX</w:t>
    </w:r>
    <w:r>
      <w:rPr>
        <w:sz w:val="18"/>
        <w:szCs w:val="18"/>
      </w:rPr>
      <w:br/>
      <w:t>first.last@state.mn.us</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B70386">
      <w:rPr>
        <w:noProof/>
        <w:sz w:val="18"/>
        <w:szCs w:val="18"/>
      </w:rPr>
      <w:t>2</w:t>
    </w:r>
    <w:r w:rsidRPr="00BE344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Pr="00BE3444" w:rsidRDefault="00155786" w:rsidP="00BE3444">
    <w:pPr>
      <w:pBdr>
        <w:top w:val="single" w:sz="4" w:space="10" w:color="BFBFBF"/>
      </w:pBdr>
      <w:tabs>
        <w:tab w:val="right" w:pos="10080"/>
      </w:tabs>
      <w:rPr>
        <w:sz w:val="18"/>
        <w:szCs w:val="18"/>
      </w:rPr>
    </w:pPr>
    <w:r>
      <w:rPr>
        <w:sz w:val="18"/>
        <w:szCs w:val="18"/>
      </w:rPr>
      <w:t>mndot.gov</w:t>
    </w:r>
    <w:r w:rsidR="00B70386">
      <w:rPr>
        <w:sz w:val="18"/>
        <w:szCs w:val="18"/>
      </w:rPr>
      <w:t>/automated</w:t>
    </w:r>
    <w:r>
      <w:rPr>
        <w:sz w:val="18"/>
        <w:szCs w:val="18"/>
      </w:rPr>
      <w:br/>
    </w:r>
    <w:r w:rsidR="00894D68">
      <w:rPr>
        <w:sz w:val="18"/>
        <w:szCs w:val="18"/>
      </w:rPr>
      <w:t>Brian Kary</w:t>
    </w:r>
    <w:r>
      <w:rPr>
        <w:sz w:val="18"/>
        <w:szCs w:val="18"/>
      </w:rPr>
      <w:t xml:space="preserve">, </w:t>
    </w:r>
    <w:r w:rsidR="00894D68">
      <w:rPr>
        <w:sz w:val="18"/>
        <w:szCs w:val="18"/>
      </w:rPr>
      <w:t>Director RTMC Traffic Operations</w:t>
    </w:r>
    <w:r>
      <w:rPr>
        <w:sz w:val="18"/>
        <w:szCs w:val="18"/>
      </w:rPr>
      <w:t xml:space="preserve"> </w:t>
    </w:r>
    <w:r w:rsidR="00B70386">
      <w:rPr>
        <w:sz w:val="18"/>
        <w:szCs w:val="18"/>
      </w:rPr>
      <w:t>&amp; Cory Johnson, Program Manager, Office of Connected and Automated Vehicles</w:t>
    </w:r>
    <w:r>
      <w:rPr>
        <w:sz w:val="18"/>
        <w:szCs w:val="18"/>
      </w:rPr>
      <w:br/>
    </w:r>
    <w:r w:rsidR="00B70386" w:rsidRPr="00B70386">
      <w:rPr>
        <w:sz w:val="18"/>
        <w:szCs w:val="18"/>
      </w:rPr>
      <w:t>brian.kary@state.mn.us</w:t>
    </w:r>
    <w:r w:rsidR="00B70386">
      <w:rPr>
        <w:sz w:val="18"/>
        <w:szCs w:val="18"/>
      </w:rPr>
      <w:t xml:space="preserve"> &amp; cory.j.johnson@state.mn.us</w:t>
    </w:r>
    <w:r w:rsidRPr="00BE3444">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Default="001557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Pr="00AD39DA" w:rsidRDefault="00155786" w:rsidP="008140CC">
    <w:pPr>
      <w:pStyle w:val="BodyText"/>
    </w:pPr>
    <w:r>
      <w:t>658 Cedar Street, St. Paul, MN 55155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BC1" w:rsidRDefault="005D5BC1">
      <w:r>
        <w:separator/>
      </w:r>
    </w:p>
  </w:footnote>
  <w:footnote w:type="continuationSeparator" w:id="0">
    <w:p w:rsidR="005D5BC1" w:rsidRDefault="005D5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Default="001557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Default="001557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86" w:rsidRPr="00BE3444" w:rsidRDefault="00155786">
    <w:pPr>
      <w:rPr>
        <w:color w:val="00386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5B354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5pt;height:24.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F838D9"/>
    <w:multiLevelType w:val="hybridMultilevel"/>
    <w:tmpl w:val="5698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E455B"/>
    <w:multiLevelType w:val="hybridMultilevel"/>
    <w:tmpl w:val="DE9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9"/>
  </w:num>
  <w:num w:numId="4">
    <w:abstractNumId w:val="17"/>
  </w:num>
  <w:num w:numId="5">
    <w:abstractNumId w:val="15"/>
  </w:num>
  <w:num w:numId="6">
    <w:abstractNumId w:val="4"/>
  </w:num>
  <w:num w:numId="7">
    <w:abstractNumId w:val="13"/>
  </w:num>
  <w:num w:numId="8">
    <w:abstractNumId w:val="8"/>
  </w:num>
  <w:num w:numId="9">
    <w:abstractNumId w:val="12"/>
  </w:num>
  <w:num w:numId="10">
    <w:abstractNumId w:val="2"/>
  </w:num>
  <w:num w:numId="11">
    <w:abstractNumId w:val="2"/>
  </w:num>
  <w:num w:numId="12">
    <w:abstractNumId w:val="20"/>
  </w:num>
  <w:num w:numId="13">
    <w:abstractNumId w:val="21"/>
  </w:num>
  <w:num w:numId="14">
    <w:abstractNumId w:val="14"/>
  </w:num>
  <w:num w:numId="15">
    <w:abstractNumId w:val="2"/>
  </w:num>
  <w:num w:numId="16">
    <w:abstractNumId w:val="21"/>
  </w:num>
  <w:num w:numId="17">
    <w:abstractNumId w:val="14"/>
  </w:num>
  <w:num w:numId="18">
    <w:abstractNumId w:val="10"/>
  </w:num>
  <w:num w:numId="19">
    <w:abstractNumId w:val="5"/>
  </w:num>
  <w:num w:numId="20">
    <w:abstractNumId w:val="1"/>
  </w:num>
  <w:num w:numId="21">
    <w:abstractNumId w:val="0"/>
  </w:num>
  <w:num w:numId="22">
    <w:abstractNumId w:val="9"/>
  </w:num>
  <w:num w:numId="23">
    <w:abstractNumId w:val="16"/>
  </w:num>
  <w:num w:numId="24">
    <w:abstractNumId w:val="18"/>
  </w:num>
  <w:num w:numId="25">
    <w:abstractNumId w:val="18"/>
  </w:num>
  <w:num w:numId="26">
    <w:abstractNumId w:val="7"/>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6F"/>
    <w:rsid w:val="00001140"/>
    <w:rsid w:val="00002DEC"/>
    <w:rsid w:val="000065AC"/>
    <w:rsid w:val="00006A0A"/>
    <w:rsid w:val="00050BC7"/>
    <w:rsid w:val="00064B90"/>
    <w:rsid w:val="0007374A"/>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5786"/>
    <w:rsid w:val="00157C41"/>
    <w:rsid w:val="001661D9"/>
    <w:rsid w:val="001708EC"/>
    <w:rsid w:val="001870B6"/>
    <w:rsid w:val="001925A8"/>
    <w:rsid w:val="0019673D"/>
    <w:rsid w:val="00197518"/>
    <w:rsid w:val="001A46BB"/>
    <w:rsid w:val="001B7D48"/>
    <w:rsid w:val="001C55E0"/>
    <w:rsid w:val="001E5573"/>
    <w:rsid w:val="001E5ECF"/>
    <w:rsid w:val="00211CA3"/>
    <w:rsid w:val="00222A49"/>
    <w:rsid w:val="0022552E"/>
    <w:rsid w:val="00227E68"/>
    <w:rsid w:val="00232F7C"/>
    <w:rsid w:val="00236443"/>
    <w:rsid w:val="00261247"/>
    <w:rsid w:val="00264652"/>
    <w:rsid w:val="0026674F"/>
    <w:rsid w:val="00282084"/>
    <w:rsid w:val="00291052"/>
    <w:rsid w:val="002B5E79"/>
    <w:rsid w:val="002C0859"/>
    <w:rsid w:val="002F1947"/>
    <w:rsid w:val="00306D94"/>
    <w:rsid w:val="003125DF"/>
    <w:rsid w:val="00330A0B"/>
    <w:rsid w:val="00335736"/>
    <w:rsid w:val="003563D2"/>
    <w:rsid w:val="00376FA5"/>
    <w:rsid w:val="003A1479"/>
    <w:rsid w:val="003A1813"/>
    <w:rsid w:val="003B7D82"/>
    <w:rsid w:val="003C4644"/>
    <w:rsid w:val="003C5BE3"/>
    <w:rsid w:val="004071C7"/>
    <w:rsid w:val="00413A7C"/>
    <w:rsid w:val="004141D1"/>
    <w:rsid w:val="004141DD"/>
    <w:rsid w:val="00461804"/>
    <w:rsid w:val="00466810"/>
    <w:rsid w:val="004816B5"/>
    <w:rsid w:val="00483DD2"/>
    <w:rsid w:val="00494E6F"/>
    <w:rsid w:val="004A1B4D"/>
    <w:rsid w:val="004A58DD"/>
    <w:rsid w:val="004A6119"/>
    <w:rsid w:val="004B47DC"/>
    <w:rsid w:val="004C04EB"/>
    <w:rsid w:val="004E3DF6"/>
    <w:rsid w:val="004E75B3"/>
    <w:rsid w:val="004F04BA"/>
    <w:rsid w:val="004F0EFF"/>
    <w:rsid w:val="0050093F"/>
    <w:rsid w:val="00514788"/>
    <w:rsid w:val="0054371B"/>
    <w:rsid w:val="0056615E"/>
    <w:rsid w:val="005666F2"/>
    <w:rsid w:val="0057515F"/>
    <w:rsid w:val="005A50AE"/>
    <w:rsid w:val="005B2DDF"/>
    <w:rsid w:val="005B4AE7"/>
    <w:rsid w:val="005B53B0"/>
    <w:rsid w:val="005C16D8"/>
    <w:rsid w:val="005D4207"/>
    <w:rsid w:val="005D45B3"/>
    <w:rsid w:val="005D5BC1"/>
    <w:rsid w:val="005E44ED"/>
    <w:rsid w:val="005F6005"/>
    <w:rsid w:val="006064AB"/>
    <w:rsid w:val="00622BB5"/>
    <w:rsid w:val="00655345"/>
    <w:rsid w:val="00672536"/>
    <w:rsid w:val="00681EDC"/>
    <w:rsid w:val="00684B4A"/>
    <w:rsid w:val="0068649F"/>
    <w:rsid w:val="00687189"/>
    <w:rsid w:val="00697CCC"/>
    <w:rsid w:val="006A481B"/>
    <w:rsid w:val="006B13B7"/>
    <w:rsid w:val="006B2942"/>
    <w:rsid w:val="006B3994"/>
    <w:rsid w:val="006C0E45"/>
    <w:rsid w:val="006D0ECE"/>
    <w:rsid w:val="006D4829"/>
    <w:rsid w:val="006F3B38"/>
    <w:rsid w:val="006F6745"/>
    <w:rsid w:val="007137A4"/>
    <w:rsid w:val="0074778B"/>
    <w:rsid w:val="0077225E"/>
    <w:rsid w:val="00793F48"/>
    <w:rsid w:val="007B337D"/>
    <w:rsid w:val="007B35B2"/>
    <w:rsid w:val="007D1FFF"/>
    <w:rsid w:val="007D42A0"/>
    <w:rsid w:val="007E685C"/>
    <w:rsid w:val="007F5A9C"/>
    <w:rsid w:val="007F6108"/>
    <w:rsid w:val="007F7097"/>
    <w:rsid w:val="008067A6"/>
    <w:rsid w:val="008140CC"/>
    <w:rsid w:val="008251B3"/>
    <w:rsid w:val="00844F1D"/>
    <w:rsid w:val="0084749F"/>
    <w:rsid w:val="00864202"/>
    <w:rsid w:val="0087551D"/>
    <w:rsid w:val="00894D68"/>
    <w:rsid w:val="008B5443"/>
    <w:rsid w:val="008C7EEB"/>
    <w:rsid w:val="008D0DEF"/>
    <w:rsid w:val="008D0F6F"/>
    <w:rsid w:val="008D2256"/>
    <w:rsid w:val="008D5E3D"/>
    <w:rsid w:val="0090737A"/>
    <w:rsid w:val="00925466"/>
    <w:rsid w:val="0096108C"/>
    <w:rsid w:val="00963BA0"/>
    <w:rsid w:val="00967764"/>
    <w:rsid w:val="009810EE"/>
    <w:rsid w:val="00984CC9"/>
    <w:rsid w:val="00990E51"/>
    <w:rsid w:val="0099233F"/>
    <w:rsid w:val="009B54A0"/>
    <w:rsid w:val="009C6405"/>
    <w:rsid w:val="009F587A"/>
    <w:rsid w:val="009F6B2C"/>
    <w:rsid w:val="00A11F20"/>
    <w:rsid w:val="00A30799"/>
    <w:rsid w:val="00A57FE8"/>
    <w:rsid w:val="00A64ECE"/>
    <w:rsid w:val="00A66185"/>
    <w:rsid w:val="00A71CAD"/>
    <w:rsid w:val="00A731A2"/>
    <w:rsid w:val="00A827B0"/>
    <w:rsid w:val="00A827C1"/>
    <w:rsid w:val="00A93F40"/>
    <w:rsid w:val="00A96F93"/>
    <w:rsid w:val="00AA79B2"/>
    <w:rsid w:val="00AC6EB8"/>
    <w:rsid w:val="00AD39DA"/>
    <w:rsid w:val="00AE5772"/>
    <w:rsid w:val="00AF22AD"/>
    <w:rsid w:val="00AF5107"/>
    <w:rsid w:val="00B06264"/>
    <w:rsid w:val="00B07C8F"/>
    <w:rsid w:val="00B225BD"/>
    <w:rsid w:val="00B275D4"/>
    <w:rsid w:val="00B4321F"/>
    <w:rsid w:val="00B70386"/>
    <w:rsid w:val="00B75051"/>
    <w:rsid w:val="00B77CC5"/>
    <w:rsid w:val="00B859DE"/>
    <w:rsid w:val="00B91EB1"/>
    <w:rsid w:val="00BD0E59"/>
    <w:rsid w:val="00BD3B63"/>
    <w:rsid w:val="00BE3444"/>
    <w:rsid w:val="00C12D2F"/>
    <w:rsid w:val="00C277A8"/>
    <w:rsid w:val="00C309AE"/>
    <w:rsid w:val="00C365CE"/>
    <w:rsid w:val="00C417EB"/>
    <w:rsid w:val="00C528AE"/>
    <w:rsid w:val="00CD2455"/>
    <w:rsid w:val="00CE45B0"/>
    <w:rsid w:val="00CF1393"/>
    <w:rsid w:val="00D0014D"/>
    <w:rsid w:val="00D22819"/>
    <w:rsid w:val="00D511F0"/>
    <w:rsid w:val="00D54EE5"/>
    <w:rsid w:val="00D61092"/>
    <w:rsid w:val="00D63F82"/>
    <w:rsid w:val="00D640FC"/>
    <w:rsid w:val="00D70F7D"/>
    <w:rsid w:val="00D86B7B"/>
    <w:rsid w:val="00D92929"/>
    <w:rsid w:val="00D93C2E"/>
    <w:rsid w:val="00D970A5"/>
    <w:rsid w:val="00DB4967"/>
    <w:rsid w:val="00DB59DB"/>
    <w:rsid w:val="00DC22CF"/>
    <w:rsid w:val="00DD462B"/>
    <w:rsid w:val="00DE50CB"/>
    <w:rsid w:val="00E206AE"/>
    <w:rsid w:val="00E229C1"/>
    <w:rsid w:val="00E23397"/>
    <w:rsid w:val="00E32CD7"/>
    <w:rsid w:val="00E44EE1"/>
    <w:rsid w:val="00E5241D"/>
    <w:rsid w:val="00E5680C"/>
    <w:rsid w:val="00E61A16"/>
    <w:rsid w:val="00E76267"/>
    <w:rsid w:val="00EA535B"/>
    <w:rsid w:val="00EC579D"/>
    <w:rsid w:val="00ED5BDC"/>
    <w:rsid w:val="00ED7DAC"/>
    <w:rsid w:val="00F067A6"/>
    <w:rsid w:val="00F20B25"/>
    <w:rsid w:val="00F212F3"/>
    <w:rsid w:val="00F70C03"/>
    <w:rsid w:val="00F9084A"/>
    <w:rsid w:val="00F93085"/>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D3B63"/>
  </w:style>
  <w:style w:type="paragraph" w:styleId="Heading1">
    <w:name w:val="heading 1"/>
    <w:next w:val="BodyText"/>
    <w:link w:val="Heading1Char"/>
    <w:uiPriority w:val="1"/>
    <w:qFormat/>
    <w:rsid w:val="00CF1393"/>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F1393"/>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F1393"/>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F1393"/>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F1393"/>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F1393"/>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F1393"/>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F1393"/>
    <w:pPr>
      <w:spacing w:before="200" w:after="200"/>
    </w:pPr>
    <w:rPr>
      <w:rFonts w:asciiTheme="minorHAnsi" w:hAnsiTheme="minorHAnsi"/>
    </w:rPr>
  </w:style>
  <w:style w:type="character" w:customStyle="1" w:styleId="BodyTextChar">
    <w:name w:val="Body Text Char"/>
    <w:basedOn w:val="DefaultParagraphFont"/>
    <w:link w:val="BodyText"/>
    <w:rsid w:val="00CF1393"/>
    <w:rPr>
      <w:rFonts w:asciiTheme="minorHAnsi" w:hAnsiTheme="minorHAnsi"/>
    </w:rPr>
  </w:style>
  <w:style w:type="character" w:customStyle="1" w:styleId="Heading1Char">
    <w:name w:val="Heading 1 Char"/>
    <w:basedOn w:val="DefaultParagraphFont"/>
    <w:link w:val="Heading1"/>
    <w:uiPriority w:val="1"/>
    <w:rsid w:val="00CF1393"/>
    <w:rPr>
      <w:b/>
      <w:color w:val="003865"/>
      <w:sz w:val="40"/>
      <w:szCs w:val="40"/>
    </w:rPr>
  </w:style>
  <w:style w:type="character" w:customStyle="1" w:styleId="Heading2Char">
    <w:name w:val="Heading 2 Char"/>
    <w:basedOn w:val="DefaultParagraphFont"/>
    <w:link w:val="Heading2"/>
    <w:uiPriority w:val="1"/>
    <w:rsid w:val="00CF139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F1393"/>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F1393"/>
    <w:rPr>
      <w:rFonts w:eastAsiaTheme="majorEastAsia" w:cstheme="majorBidi"/>
      <w:i/>
      <w:sz w:val="24"/>
      <w:szCs w:val="24"/>
    </w:rPr>
  </w:style>
  <w:style w:type="character" w:customStyle="1" w:styleId="Heading5Char">
    <w:name w:val="Heading 5 Char"/>
    <w:basedOn w:val="DefaultParagraphFont"/>
    <w:link w:val="Heading5"/>
    <w:uiPriority w:val="1"/>
    <w:semiHidden/>
    <w:rsid w:val="00CF1393"/>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F1393"/>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paragraph" w:styleId="Header">
    <w:name w:val="header"/>
    <w:basedOn w:val="Normal"/>
    <w:link w:val="HeaderChar"/>
    <w:uiPriority w:val="99"/>
    <w:unhideWhenUsed/>
    <w:rsid w:val="009F6B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6B2C"/>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Figuretitle">
    <w:name w:val="Table/Figure title"/>
    <w:basedOn w:val="Heading3"/>
    <w:next w:val="Normal"/>
    <w:qFormat/>
    <w:rsid w:val="00CF1393"/>
    <w:pPr>
      <w:spacing w:line="240" w:lineRule="auto"/>
      <w:jc w:val="center"/>
    </w:pPr>
    <w:rPr>
      <w:rFonts w:eastAsia="Times New Roman"/>
      <w:iCs/>
      <w:sz w:val="22"/>
      <w:szCs w:val="28"/>
    </w:r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List">
    <w:name w:val="List"/>
    <w:basedOn w:val="Normal"/>
    <w:qFormat/>
    <w:rsid w:val="00CF1393"/>
    <w:pPr>
      <w:numPr>
        <w:numId w:val="25"/>
      </w:numPr>
      <w:spacing w:line="300" w:lineRule="auto"/>
      <w:contextualSpacing/>
    </w:pPr>
  </w:style>
  <w:style w:type="paragraph" w:customStyle="1" w:styleId="TableH1">
    <w:name w:val="Table H1"/>
    <w:basedOn w:val="BodyText"/>
    <w:next w:val="Normal"/>
    <w:link w:val="TableH1Char"/>
    <w:uiPriority w:val="3"/>
    <w:qFormat/>
    <w:rsid w:val="00CF1393"/>
    <w:pPr>
      <w:spacing w:line="240" w:lineRule="auto"/>
      <w:jc w:val="center"/>
    </w:pPr>
    <w:rPr>
      <w:b/>
      <w:lang w:bidi="ar-SA"/>
    </w:rPr>
  </w:style>
  <w:style w:type="character" w:customStyle="1" w:styleId="TableH1Char">
    <w:name w:val="Table H1 Char"/>
    <w:basedOn w:val="DefaultParagraphFont"/>
    <w:link w:val="TableH1"/>
    <w:uiPriority w:val="3"/>
    <w:rsid w:val="00CF1393"/>
    <w:rPr>
      <w:rFonts w:asciiTheme="minorHAnsi" w:hAnsiTheme="minorHAnsi"/>
      <w:b/>
      <w:lang w:bidi="ar-SA"/>
    </w:rPr>
  </w:style>
  <w:style w:type="table" w:customStyle="1" w:styleId="TableGrid11">
    <w:name w:val="Table Grid11"/>
    <w:basedOn w:val="TableNormal"/>
    <w:uiPriority w:val="59"/>
    <w:locked/>
    <w:rsid w:val="00BE3444"/>
    <w:pPr>
      <w:spacing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Footer">
    <w:name w:val="footer"/>
    <w:basedOn w:val="Normal"/>
    <w:link w:val="FooterChar"/>
    <w:uiPriority w:val="99"/>
    <w:unhideWhenUsed/>
    <w:rsid w:val="00232F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32F7C"/>
  </w:style>
  <w:style w:type="paragraph" w:styleId="ListParagraph">
    <w:name w:val="List Paragraph"/>
    <w:basedOn w:val="Normal"/>
    <w:uiPriority w:val="34"/>
    <w:qFormat/>
    <w:rsid w:val="008D0F6F"/>
    <w:pPr>
      <w:spacing w:before="0" w:after="160" w:line="259" w:lineRule="auto"/>
      <w:ind w:left="720"/>
      <w:contextualSpacing/>
    </w:pPr>
    <w:rPr>
      <w:rFonts w:asciiTheme="minorHAnsi" w:eastAsiaTheme="minorHAnsi" w:hAnsiTheme="minorHAnsi" w:cstheme="minorBidi"/>
      <w:lang w:bidi="ar-SA"/>
    </w:rPr>
  </w:style>
  <w:style w:type="paragraph" w:styleId="BalloonText">
    <w:name w:val="Balloon Text"/>
    <w:basedOn w:val="Normal"/>
    <w:link w:val="BalloonTextChar"/>
    <w:semiHidden/>
    <w:unhideWhenUsed/>
    <w:rsid w:val="001870B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87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159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1kri\appdata\local\microsoft\office\MnDOT_Templates\Fact%20Sheet%20Light%20Header.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B1D4-3E56-4359-B8BA-A3BB68D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Light Header.dotx</Template>
  <TotalTime>0</TotalTime>
  <Pages>1</Pages>
  <Words>451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General Use Template (Light Header)</vt:lpstr>
    </vt:vector>
  </TitlesOfParts>
  <Manager/>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 Template (Light Header)</dc:title>
  <dc:subject>template</dc:subject>
  <dc:creator/>
  <cp:keywords>template, general</cp:keywords>
  <cp:lastModifiedBy/>
  <cp:revision>1</cp:revision>
  <dcterms:created xsi:type="dcterms:W3CDTF">2020-02-25T23:12:00Z</dcterms:created>
  <dcterms:modified xsi:type="dcterms:W3CDTF">2020-02-25T23:12:00Z</dcterms:modified>
  <cp:category>template</cp:category>
  <cp:contentStatus>active</cp:contentStatus>
</cp:coreProperties>
</file>