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B9" w:rsidRDefault="00E32AB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="00DF2E6D" w:rsidRPr="00DF2E6D">
        <w:rPr>
          <w:rFonts w:ascii="Arial" w:hAnsi="Arial" w:cs="Arial"/>
          <w:sz w:val="24"/>
          <w:szCs w:val="24"/>
        </w:rPr>
        <w:t>March 8, 2010</w:t>
      </w:r>
    </w:p>
    <w:p w:rsidR="009C67B9" w:rsidRDefault="009C67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7B9" w:rsidRDefault="009C67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7B9" w:rsidRDefault="009C67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7B9" w:rsidRDefault="00DF2E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Derrel</w:t>
      </w:r>
      <w:r w:rsidR="009D47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Turner</w:t>
      </w:r>
    </w:p>
    <w:p w:rsidR="009C67B9" w:rsidRDefault="00DF2E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Division Administrator</w:t>
      </w:r>
    </w:p>
    <w:p w:rsidR="009C67B9" w:rsidRDefault="00DF2E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Highway Administration</w:t>
      </w:r>
    </w:p>
    <w:p w:rsidR="009C67B9" w:rsidRDefault="009D47B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380 Jackson Street, Suite 500</w:t>
      </w:r>
    </w:p>
    <w:p w:rsidR="009C67B9" w:rsidRDefault="009D47B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St. Paul</w:t>
      </w:r>
      <w:r w:rsidR="00E32A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MN</w:t>
      </w:r>
      <w:r w:rsidR="00E32A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55101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40580D" w:rsidRDefault="00E32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</w:t>
      </w:r>
      <w:r w:rsidR="0040580D">
        <w:rPr>
          <w:rFonts w:ascii="Arial" w:hAnsi="Arial" w:cs="Arial"/>
          <w:sz w:val="24"/>
          <w:szCs w:val="24"/>
        </w:rPr>
        <w:tab/>
        <w:t>S.P. 2505-48 (TH 52)</w:t>
      </w:r>
    </w:p>
    <w:p w:rsidR="009C67B9" w:rsidRDefault="00DF2E6D" w:rsidP="0040580D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DF2E6D">
        <w:rPr>
          <w:rFonts w:ascii="Arial" w:hAnsi="Arial" w:cs="Arial"/>
          <w:sz w:val="24"/>
          <w:szCs w:val="24"/>
        </w:rPr>
        <w:t>Elk Run Interchange Design-Build Project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E32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DF2E6D">
        <w:rPr>
          <w:rFonts w:ascii="Arial" w:hAnsi="Arial" w:cs="Arial"/>
          <w:sz w:val="24"/>
          <w:szCs w:val="24"/>
        </w:rPr>
        <w:t>Mr. Turner</w:t>
      </w:r>
      <w:r>
        <w:rPr>
          <w:rFonts w:ascii="Arial" w:hAnsi="Arial" w:cs="Arial"/>
          <w:sz w:val="24"/>
          <w:szCs w:val="24"/>
        </w:rPr>
        <w:t>: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3673EF" w:rsidRDefault="00367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Mn/DOT has elected to cancel the current solicitation for bids on the Elk Run Interchange Design-Build Project (in accordance with Section 4.4 of the Request for Qualifications) and begin a new solicitation for bids.</w:t>
      </w:r>
    </w:p>
    <w:p w:rsidR="0040580D" w:rsidRDefault="0040580D">
      <w:pPr>
        <w:spacing w:after="0"/>
        <w:rPr>
          <w:rFonts w:ascii="Arial" w:hAnsi="Arial" w:cs="Arial"/>
          <w:sz w:val="24"/>
          <w:szCs w:val="24"/>
        </w:rPr>
      </w:pPr>
    </w:p>
    <w:p w:rsidR="0040580D" w:rsidRDefault="004058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November 18, 2009, we issued a Request for Qualifications (RFQ) and received Statements of Qualifications (SOQ”s) from six (6) proposers.  The SOQ’s were evaluated; however we did not shortlist during this process.  The new solicitation for bids will start with re-issuance of the Request for Qualifications, scheduled for release on March 12, 2010.</w:t>
      </w:r>
    </w:p>
    <w:p w:rsidR="003673EF" w:rsidRDefault="003673EF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367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a </w:t>
      </w:r>
      <w:r w:rsidR="0040580D">
        <w:rPr>
          <w:rFonts w:ascii="Arial" w:hAnsi="Arial" w:cs="Arial"/>
          <w:sz w:val="24"/>
          <w:szCs w:val="24"/>
        </w:rPr>
        <w:t>few</w:t>
      </w:r>
      <w:r>
        <w:rPr>
          <w:rFonts w:ascii="Arial" w:hAnsi="Arial" w:cs="Arial"/>
          <w:sz w:val="24"/>
          <w:szCs w:val="24"/>
        </w:rPr>
        <w:t xml:space="preserve"> of reasons for the cancellation.  </w:t>
      </w:r>
      <w:r w:rsidR="0040580D">
        <w:rPr>
          <w:rFonts w:ascii="Arial" w:hAnsi="Arial" w:cs="Arial"/>
          <w:sz w:val="24"/>
          <w:szCs w:val="24"/>
        </w:rPr>
        <w:t xml:space="preserve">Olmsted County has requested </w:t>
      </w:r>
      <w:r>
        <w:rPr>
          <w:rFonts w:ascii="Arial" w:hAnsi="Arial" w:cs="Arial"/>
          <w:sz w:val="24"/>
          <w:szCs w:val="24"/>
        </w:rPr>
        <w:t xml:space="preserve">Mn/DOT </w:t>
      </w:r>
      <w:r w:rsidR="0040580D">
        <w:rPr>
          <w:rFonts w:ascii="Arial" w:hAnsi="Arial" w:cs="Arial"/>
          <w:sz w:val="24"/>
          <w:szCs w:val="24"/>
        </w:rPr>
        <w:t>add</w:t>
      </w:r>
      <w:r>
        <w:rPr>
          <w:rFonts w:ascii="Arial" w:hAnsi="Arial" w:cs="Arial"/>
          <w:sz w:val="24"/>
          <w:szCs w:val="24"/>
        </w:rPr>
        <w:t xml:space="preserve"> between $5 and $10 million of additional scope to the project</w:t>
      </w:r>
      <w:r w:rsidR="00325AE9">
        <w:rPr>
          <w:rFonts w:ascii="Arial" w:hAnsi="Arial" w:cs="Arial"/>
          <w:sz w:val="24"/>
          <w:szCs w:val="24"/>
        </w:rPr>
        <w:t xml:space="preserve"> (re-alignment of Olmsted County CSAH 12)</w:t>
      </w:r>
      <w:r>
        <w:rPr>
          <w:rFonts w:ascii="Arial" w:hAnsi="Arial" w:cs="Arial"/>
          <w:sz w:val="24"/>
          <w:szCs w:val="24"/>
        </w:rPr>
        <w:t xml:space="preserve">.  </w:t>
      </w:r>
      <w:r w:rsidR="00325AE9">
        <w:rPr>
          <w:rFonts w:ascii="Arial" w:hAnsi="Arial" w:cs="Arial"/>
          <w:sz w:val="24"/>
          <w:szCs w:val="24"/>
        </w:rPr>
        <w:t>With this added scope, Mn/DOT wants to verify the ability of the contractors to obtain an increased performance bond and payment bond for the project.</w:t>
      </w:r>
      <w:r w:rsidR="00717AE7">
        <w:rPr>
          <w:rFonts w:ascii="Arial" w:hAnsi="Arial" w:cs="Arial"/>
          <w:sz w:val="24"/>
          <w:szCs w:val="24"/>
        </w:rPr>
        <w:t xml:space="preserve">  </w:t>
      </w:r>
      <w:r w:rsidR="0040580D">
        <w:rPr>
          <w:rFonts w:ascii="Arial" w:hAnsi="Arial" w:cs="Arial"/>
          <w:sz w:val="24"/>
          <w:szCs w:val="24"/>
        </w:rPr>
        <w:t xml:space="preserve">Also, based on concerns expressed from proposers, we want </w:t>
      </w:r>
      <w:r w:rsidR="00717AE7">
        <w:rPr>
          <w:rFonts w:ascii="Arial" w:hAnsi="Arial" w:cs="Arial"/>
          <w:sz w:val="24"/>
          <w:szCs w:val="24"/>
        </w:rPr>
        <w:t xml:space="preserve">to verify each team’s project personnel because the schedule delay may have caused certain personnel to be unavailable for this project.  </w:t>
      </w: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procurement schedule is proposed as follows:</w:t>
      </w: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Issue RFQ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March 12, 2010</w:t>
      </w: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SOQ due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2, 2010</w:t>
      </w: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Evaluation of SOQs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2, 2010 to April 15, 2010</w:t>
      </w:r>
    </w:p>
    <w:p w:rsidR="0040580D" w:rsidRDefault="004058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Provide FHWA with draft RFP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12, 2010</w:t>
      </w:r>
    </w:p>
    <w:p w:rsidR="0040580D" w:rsidRDefault="00325A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Announce Shortlist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16, 2010</w:t>
      </w: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Issue RFP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April 29, 2010</w:t>
      </w: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47BF">
        <w:rPr>
          <w:rFonts w:ascii="Arial" w:hAnsi="Arial" w:cs="Arial"/>
          <w:sz w:val="24"/>
          <w:szCs w:val="24"/>
        </w:rPr>
        <w:t>Technical Proposals due</w:t>
      </w:r>
      <w:r w:rsidR="009D47BF">
        <w:rPr>
          <w:rFonts w:ascii="Arial" w:hAnsi="Arial" w:cs="Arial"/>
          <w:sz w:val="24"/>
          <w:szCs w:val="24"/>
        </w:rPr>
        <w:tab/>
      </w:r>
      <w:r w:rsidR="009D47BF">
        <w:rPr>
          <w:rFonts w:ascii="Arial" w:hAnsi="Arial" w:cs="Arial"/>
          <w:sz w:val="24"/>
          <w:szCs w:val="24"/>
        </w:rPr>
        <w:tab/>
      </w:r>
      <w:r w:rsidR="009D47BF">
        <w:rPr>
          <w:rFonts w:ascii="Arial" w:hAnsi="Arial" w:cs="Arial"/>
          <w:sz w:val="24"/>
          <w:szCs w:val="24"/>
        </w:rPr>
        <w:tab/>
        <w:t>July 14, 2010</w:t>
      </w:r>
    </w:p>
    <w:p w:rsidR="009D47BF" w:rsidRDefault="009D47B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Price Proposals due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July 28, 2010</w:t>
      </w:r>
    </w:p>
    <w:p w:rsidR="009D47BF" w:rsidRDefault="009D47B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Evaluation of Technical Proposals</w:t>
      </w:r>
      <w:r>
        <w:rPr>
          <w:rFonts w:ascii="Arial" w:hAnsi="Arial" w:cs="Arial"/>
          <w:sz w:val="24"/>
          <w:szCs w:val="24"/>
        </w:rPr>
        <w:tab/>
        <w:t>July 14, 2010 to July 29, 2010</w:t>
      </w:r>
    </w:p>
    <w:p w:rsidR="009D47BF" w:rsidRDefault="009D47B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Price Proposals opened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July 30, 2010</w:t>
      </w:r>
    </w:p>
    <w:p w:rsidR="009D47BF" w:rsidRDefault="009D47B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Anticipated First Notice to Proceed</w:t>
      </w:r>
      <w:r>
        <w:rPr>
          <w:rFonts w:ascii="Arial" w:hAnsi="Arial" w:cs="Arial"/>
          <w:sz w:val="24"/>
          <w:szCs w:val="24"/>
        </w:rPr>
        <w:tab/>
        <w:t>August 31, 2010</w:t>
      </w:r>
    </w:p>
    <w:p w:rsidR="00325AE9" w:rsidRDefault="00325AE9">
      <w:pPr>
        <w:spacing w:after="0"/>
        <w:rPr>
          <w:rFonts w:ascii="Arial" w:hAnsi="Arial" w:cs="Arial"/>
          <w:sz w:val="24"/>
          <w:szCs w:val="24"/>
        </w:rPr>
      </w:pPr>
    </w:p>
    <w:p w:rsidR="00325AE9" w:rsidRDefault="00325AE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If you have any questions regarding the project, please contact Terry Ward, Elk Run Design-Build Project Manager at 507-286-7688.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E32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DF2E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Khani Sahebjam</w:t>
      </w:r>
    </w:p>
    <w:p w:rsidR="009C67B9" w:rsidRDefault="00DF2E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Commissioner/Chief Engineer</w:t>
      </w:r>
    </w:p>
    <w:p w:rsidR="009C67B9" w:rsidRDefault="00E32A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</w:p>
    <w:p w:rsidR="009C67B9" w:rsidRDefault="009C67B9">
      <w:pPr>
        <w:spacing w:after="0"/>
        <w:rPr>
          <w:rFonts w:ascii="Arial" w:hAnsi="Arial" w:cs="Arial"/>
          <w:sz w:val="24"/>
          <w:szCs w:val="24"/>
        </w:rPr>
      </w:pPr>
    </w:p>
    <w:p w:rsidR="009C67B9" w:rsidRDefault="00367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</w:t>
      </w:r>
      <w:r>
        <w:rPr>
          <w:rFonts w:ascii="Arial" w:hAnsi="Arial" w:cs="Arial"/>
          <w:sz w:val="24"/>
          <w:szCs w:val="24"/>
        </w:rPr>
        <w:tab/>
      </w:r>
      <w:r w:rsidR="00DF2E6D" w:rsidRPr="00DF2E6D">
        <w:rPr>
          <w:rFonts w:ascii="Arial" w:hAnsi="Arial" w:cs="Arial"/>
          <w:sz w:val="24"/>
          <w:szCs w:val="24"/>
        </w:rPr>
        <w:t>Nelrae Succio, District Engineer – District 6</w:t>
      </w:r>
    </w:p>
    <w:p w:rsidR="003673EF" w:rsidRDefault="00367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Greg Paulson, Assistant District Engineer – District 6</w:t>
      </w:r>
    </w:p>
    <w:p w:rsidR="003673EF" w:rsidRDefault="00367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Terry Ward, Elk Run Interchange Design-Build Project Manager</w:t>
      </w:r>
    </w:p>
    <w:p w:rsidR="003673EF" w:rsidRDefault="003673EF">
      <w:pPr>
        <w:spacing w:after="0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  <w:t>Amber Blanchard, Design-Build Program Manager</w:t>
      </w:r>
    </w:p>
    <w:p w:rsidR="00E32ABA" w:rsidRDefault="00E32ABA">
      <w:pPr>
        <w:spacing w:after="0"/>
        <w:rPr>
          <w:rFonts w:ascii="Arial" w:hAnsi="Arial" w:cs="Arial"/>
          <w:color w:val="800000"/>
          <w:sz w:val="20"/>
          <w:szCs w:val="20"/>
        </w:rPr>
      </w:pPr>
    </w:p>
    <w:sectPr w:rsidR="00E32ABA" w:rsidSect="009C6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720" w:bottom="2070" w:left="1872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E7" w:rsidRDefault="00717AE7">
      <w:pPr>
        <w:spacing w:after="0" w:line="240" w:lineRule="auto"/>
      </w:pPr>
      <w:r>
        <w:separator/>
      </w:r>
    </w:p>
  </w:endnote>
  <w:endnote w:type="continuationSeparator" w:id="0">
    <w:p w:rsidR="00717AE7" w:rsidRDefault="007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DF" w:rsidRDefault="00D005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44" w:rsidRPr="003A359B" w:rsidRDefault="00B52A44" w:rsidP="00B52A44">
    <w:pPr>
      <w:rPr>
        <w:sz w:val="20"/>
        <w:szCs w:val="20"/>
      </w:rPr>
    </w:pPr>
    <w:r w:rsidRPr="003A359B">
      <w:rPr>
        <w:b/>
        <w:color w:val="1F497D"/>
        <w:sz w:val="20"/>
        <w:szCs w:val="20"/>
      </w:rPr>
      <w:t>Design</w:t>
    </w:r>
    <w:r w:rsidR="00D005DF">
      <w:rPr>
        <w:b/>
        <w:color w:val="1F497D"/>
        <w:sz w:val="20"/>
        <w:szCs w:val="20"/>
      </w:rPr>
      <w:t xml:space="preserve">-Build </w:t>
    </w:r>
    <w:proofErr w:type="gramStart"/>
    <w:r w:rsidR="00D005DF">
      <w:rPr>
        <w:b/>
        <w:color w:val="1F497D"/>
        <w:sz w:val="20"/>
        <w:szCs w:val="20"/>
      </w:rPr>
      <w:t>Manual</w:t>
    </w:r>
    <w:r w:rsidRPr="003A359B">
      <w:rPr>
        <w:sz w:val="20"/>
        <w:szCs w:val="20"/>
      </w:rPr>
      <w:t xml:space="preserve">  (</w:t>
    </w:r>
    <w:proofErr w:type="gramEnd"/>
    <w:r w:rsidR="00D005DF">
      <w:rPr>
        <w:sz w:val="20"/>
        <w:szCs w:val="20"/>
      </w:rPr>
      <w:t>4</w:t>
    </w:r>
    <w:r w:rsidRPr="003A359B">
      <w:rPr>
        <w:sz w:val="20"/>
        <w:szCs w:val="20"/>
      </w:rPr>
      <w:t>/1</w:t>
    </w:r>
    <w:r w:rsidR="00D005DF">
      <w:rPr>
        <w:sz w:val="20"/>
        <w:szCs w:val="20"/>
      </w:rPr>
      <w:t>7</w:t>
    </w:r>
    <w:r w:rsidRPr="003A359B">
      <w:rPr>
        <w:sz w:val="20"/>
        <w:szCs w:val="20"/>
      </w:rPr>
      <w:t>)</w:t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="00D005DF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  <w:t xml:space="preserve">Exhibit </w:t>
    </w:r>
    <w:r>
      <w:rPr>
        <w:sz w:val="20"/>
        <w:szCs w:val="20"/>
      </w:rPr>
      <w:t>4.13-1</w:t>
    </w:r>
  </w:p>
  <w:p w:rsidR="00B52A44" w:rsidRDefault="00B52A44" w:rsidP="00B52A44">
    <w:pPr>
      <w:spacing w:after="0"/>
      <w:rPr>
        <w:rFonts w:ascii="Arial Narrow" w:hAnsi="Arial Narrow" w:cs="Arial"/>
        <w:color w:val="0065A4"/>
        <w:sz w:val="24"/>
        <w:szCs w:val="24"/>
      </w:rPr>
    </w:pPr>
    <w:r>
      <w:rPr>
        <w:rFonts w:ascii="Arial Narrow" w:hAnsi="Arial Narrow" w:cs="Arial"/>
        <w:color w:val="0065A4"/>
        <w:sz w:val="24"/>
        <w:szCs w:val="24"/>
      </w:rPr>
      <w:t>An Equal Opportunity Employer</w:t>
    </w:r>
  </w:p>
  <w:p w:rsidR="00717AE7" w:rsidRDefault="00717AE7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19050" t="0" r="0" b="0"/>
          <wp:wrapNone/>
          <wp:docPr id="4" name="Picture 4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7AE7" w:rsidRDefault="00717AE7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717AE7" w:rsidRDefault="00717AE7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44" w:rsidRPr="003A359B" w:rsidRDefault="00B52A44" w:rsidP="00B52A44">
    <w:pPr>
      <w:rPr>
        <w:sz w:val="20"/>
        <w:szCs w:val="20"/>
      </w:rPr>
    </w:pPr>
    <w:r w:rsidRPr="003A359B">
      <w:rPr>
        <w:b/>
        <w:color w:val="1F497D"/>
        <w:sz w:val="20"/>
        <w:szCs w:val="20"/>
      </w:rPr>
      <w:t>Design</w:t>
    </w:r>
    <w:r w:rsidR="00D005DF">
      <w:rPr>
        <w:b/>
        <w:color w:val="1F497D"/>
        <w:sz w:val="20"/>
        <w:szCs w:val="20"/>
      </w:rPr>
      <w:t>-Build Manual</w:t>
    </w:r>
    <w:r w:rsidRPr="003A359B">
      <w:rPr>
        <w:sz w:val="20"/>
        <w:szCs w:val="20"/>
      </w:rPr>
      <w:t xml:space="preserve">  (</w:t>
    </w:r>
    <w:r w:rsidR="00D005DF">
      <w:rPr>
        <w:sz w:val="20"/>
        <w:szCs w:val="20"/>
      </w:rPr>
      <w:t>4</w:t>
    </w:r>
    <w:r w:rsidRPr="003A359B">
      <w:rPr>
        <w:sz w:val="20"/>
        <w:szCs w:val="20"/>
      </w:rPr>
      <w:t>/1</w:t>
    </w:r>
    <w:r w:rsidR="00D005DF">
      <w:rPr>
        <w:sz w:val="20"/>
        <w:szCs w:val="20"/>
      </w:rPr>
      <w:t>7</w:t>
    </w:r>
    <w:r w:rsidRPr="003A359B">
      <w:rPr>
        <w:sz w:val="20"/>
        <w:szCs w:val="20"/>
      </w:rPr>
      <w:t>)</w:t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="00D005DF">
      <w:rPr>
        <w:sz w:val="20"/>
        <w:szCs w:val="20"/>
      </w:rPr>
      <w:tab/>
    </w:r>
    <w:bookmarkStart w:id="0" w:name="_GoBack"/>
    <w:bookmarkEnd w:id="0"/>
    <w:r w:rsidRPr="003A359B">
      <w:rPr>
        <w:sz w:val="20"/>
        <w:szCs w:val="20"/>
      </w:rPr>
      <w:tab/>
    </w:r>
    <w:r w:rsidRPr="003A359B">
      <w:rPr>
        <w:sz w:val="20"/>
        <w:szCs w:val="20"/>
      </w:rPr>
      <w:tab/>
    </w:r>
    <w:r w:rsidRPr="003A359B">
      <w:rPr>
        <w:sz w:val="20"/>
        <w:szCs w:val="20"/>
      </w:rPr>
      <w:tab/>
      <w:t xml:space="preserve">Exhibit </w:t>
    </w:r>
    <w:r>
      <w:rPr>
        <w:sz w:val="20"/>
        <w:szCs w:val="20"/>
      </w:rPr>
      <w:t>4.13-1</w:t>
    </w:r>
  </w:p>
  <w:p w:rsidR="00B52A44" w:rsidRDefault="00B52A44" w:rsidP="00B52A44">
    <w:pPr>
      <w:spacing w:after="0"/>
      <w:rPr>
        <w:rFonts w:ascii="Arial Narrow" w:hAnsi="Arial Narrow" w:cs="Arial"/>
        <w:color w:val="0065A4"/>
        <w:sz w:val="24"/>
        <w:szCs w:val="24"/>
      </w:rPr>
    </w:pPr>
    <w:r>
      <w:rPr>
        <w:rFonts w:ascii="Arial Narrow" w:hAnsi="Arial Narrow" w:cs="Arial"/>
        <w:color w:val="0065A4"/>
        <w:sz w:val="24"/>
        <w:szCs w:val="24"/>
      </w:rPr>
      <w:t>An Equal Opportunity Employer</w:t>
    </w:r>
  </w:p>
  <w:p w:rsidR="00717AE7" w:rsidRDefault="00717AE7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>
          <wp:extent cx="6159500" cy="444500"/>
          <wp:effectExtent l="19050" t="0" r="0" b="0"/>
          <wp:docPr id="1" name="Picture 1" descr="banne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E7" w:rsidRDefault="00717AE7">
      <w:pPr>
        <w:spacing w:after="0" w:line="240" w:lineRule="auto"/>
      </w:pPr>
      <w:r>
        <w:separator/>
      </w:r>
    </w:p>
  </w:footnote>
  <w:footnote w:type="continuationSeparator" w:id="0">
    <w:p w:rsidR="00717AE7" w:rsidRDefault="007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DF" w:rsidRDefault="00D005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DF" w:rsidRDefault="00D005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AE7" w:rsidRDefault="00717AE7">
    <w:pPr>
      <w:spacing w:after="0"/>
      <w:rPr>
        <w:rFonts w:ascii="Arial Black" w:hAnsi="Arial Black" w:cs="Arial"/>
        <w:color w:val="0065A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-20955</wp:posOffset>
          </wp:positionV>
          <wp:extent cx="676275" cy="676275"/>
          <wp:effectExtent l="19050" t="0" r="9525" b="0"/>
          <wp:wrapNone/>
          <wp:docPr id="8" name="Picture 8" descr="mndot 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65A4"/>
      </w:rPr>
      <w:t>Minnesota Department of Transportation</w:t>
    </w:r>
  </w:p>
  <w:p w:rsidR="00717AE7" w:rsidRDefault="00717AE7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65A4"/>
        <w:sz w:val="24"/>
        <w:szCs w:val="24"/>
      </w:rPr>
      <w:t>395 John Ireland Boulevard</w:t>
    </w:r>
    <w:r>
      <w:rPr>
        <w:rFonts w:ascii="Arial Narrow" w:hAnsi="Arial Narrow" w:cs="Arial"/>
        <w:color w:val="003F4B"/>
        <w:sz w:val="24"/>
        <w:szCs w:val="24"/>
      </w:rPr>
      <w:tab/>
    </w:r>
  </w:p>
  <w:p w:rsidR="00717AE7" w:rsidRDefault="00717AE7">
    <w:pPr>
      <w:spacing w:after="0" w:line="360" w:lineRule="auto"/>
      <w:rPr>
        <w:rFonts w:ascii="Arial Narrow" w:hAnsi="Arial Narrow" w:cs="Arial"/>
        <w:color w:val="0065A4"/>
        <w:sz w:val="24"/>
        <w:szCs w:val="24"/>
      </w:rPr>
    </w:pPr>
    <w:r>
      <w:rPr>
        <w:rFonts w:ascii="Arial Narrow" w:hAnsi="Arial Narrow" w:cs="Arial"/>
        <w:color w:val="0065A4"/>
        <w:sz w:val="24"/>
        <w:szCs w:val="24"/>
      </w:rPr>
      <w:t>Saint Paul, MN 55155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45"/>
    <w:rsid w:val="00204745"/>
    <w:rsid w:val="002D3D81"/>
    <w:rsid w:val="00325AE9"/>
    <w:rsid w:val="003673EF"/>
    <w:rsid w:val="00404179"/>
    <w:rsid w:val="0040580D"/>
    <w:rsid w:val="00717AE7"/>
    <w:rsid w:val="00833748"/>
    <w:rsid w:val="008F4D6F"/>
    <w:rsid w:val="00941583"/>
    <w:rsid w:val="009C67B9"/>
    <w:rsid w:val="009D47BF"/>
    <w:rsid w:val="00AE02E8"/>
    <w:rsid w:val="00B52A44"/>
    <w:rsid w:val="00C62F6F"/>
    <w:rsid w:val="00D005DF"/>
    <w:rsid w:val="00DF2E6D"/>
    <w:rsid w:val="00E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5:docId w15:val="{B0C1A8CA-B868-4D93-A791-994769A4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B9"/>
  </w:style>
  <w:style w:type="paragraph" w:styleId="Footer">
    <w:name w:val="footer"/>
    <w:basedOn w:val="Normal"/>
    <w:link w:val="FooterChar"/>
    <w:uiPriority w:val="99"/>
    <w:unhideWhenUsed/>
    <w:rsid w:val="009C6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B9"/>
  </w:style>
  <w:style w:type="paragraph" w:styleId="BalloonText">
    <w:name w:val="Balloon Text"/>
    <w:basedOn w:val="Normal"/>
    <w:link w:val="BalloonTextChar"/>
    <w:uiPriority w:val="99"/>
    <w:semiHidden/>
    <w:unhideWhenUsed/>
    <w:rsid w:val="009C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4071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41466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847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031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439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479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7977">
              <w:marLeft w:val="0"/>
              <w:marRight w:val="0"/>
              <w:marTop w:val="94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pete1ada</dc:creator>
  <cp:keywords/>
  <dc:description/>
  <cp:lastModifiedBy>Davich, Peter (DOT)</cp:lastModifiedBy>
  <cp:revision>2</cp:revision>
  <cp:lastPrinted>2011-05-23T19:10:00Z</cp:lastPrinted>
  <dcterms:created xsi:type="dcterms:W3CDTF">2017-09-28T15:56:00Z</dcterms:created>
  <dcterms:modified xsi:type="dcterms:W3CDTF">2017-09-28T15:56:00Z</dcterms:modified>
</cp:coreProperties>
</file>