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1D8DAC69" wp14:editId="5F1C0AF0">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7F7E715E" wp14:editId="30D02C1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616B2F"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rsidR="00CB7E24" w:rsidRPr="003E2DC2" w:rsidRDefault="00403A11" w:rsidP="003E2DC2">
      <w:pPr>
        <w:spacing w:after="0"/>
        <w:jc w:val="right"/>
        <w:rPr>
          <w:rFonts w:ascii="Times New Roman" w:hAnsi="Times New Roman"/>
          <w:b/>
          <w:sz w:val="28"/>
          <w:szCs w:val="28"/>
        </w:rPr>
      </w:pPr>
      <w:r>
        <w:rPr>
          <w:rFonts w:ascii="Times New Roman" w:hAnsi="Times New Roman"/>
          <w:b/>
          <w:sz w:val="40"/>
          <w:szCs w:val="40"/>
        </w:rPr>
        <w:t>Initial Research Request</w:t>
      </w:r>
    </w:p>
    <w:p w:rsidR="004E2263" w:rsidRDefault="004E2263" w:rsidP="003E2DC2">
      <w:pPr>
        <w:spacing w:after="0" w:line="240" w:lineRule="auto"/>
        <w:jc w:val="right"/>
        <w:rPr>
          <w:rFonts w:ascii="Times New Roman" w:hAnsi="Times New Roman"/>
          <w:i/>
          <w:color w:val="595959" w:themeColor="text1" w:themeTint="A6"/>
          <w:sz w:val="24"/>
          <w:szCs w:val="24"/>
        </w:rPr>
      </w:pPr>
      <w:r>
        <w:rPr>
          <w:rFonts w:ascii="Times New Roman" w:hAnsi="Times New Roman"/>
          <w:i/>
          <w:color w:val="595959" w:themeColor="text1" w:themeTint="A6"/>
          <w:sz w:val="24"/>
          <w:szCs w:val="24"/>
        </w:rPr>
        <w:t>Draft – August 18, 2017</w:t>
      </w:r>
    </w:p>
    <w:p w:rsidR="003E2DC2" w:rsidRPr="002B7BE9" w:rsidRDefault="004E2263" w:rsidP="003E2DC2">
      <w:pPr>
        <w:spacing w:after="0" w:line="240" w:lineRule="auto"/>
        <w:jc w:val="right"/>
        <w:rPr>
          <w:rFonts w:ascii="Times New Roman" w:hAnsi="Times New Roman"/>
          <w:i/>
          <w:color w:val="595959" w:themeColor="text1" w:themeTint="A6"/>
          <w:sz w:val="24"/>
          <w:szCs w:val="24"/>
        </w:rPr>
      </w:pPr>
      <w:r>
        <w:rPr>
          <w:rFonts w:ascii="Times New Roman" w:hAnsi="Times New Roman"/>
          <w:i/>
          <w:color w:val="595959" w:themeColor="text1" w:themeTint="A6"/>
          <w:sz w:val="24"/>
          <w:szCs w:val="24"/>
        </w:rPr>
        <w:t>NRRA Flexible Team</w:t>
      </w:r>
    </w:p>
    <w:p w:rsidR="00DA24A4" w:rsidRPr="003E2DC2" w:rsidRDefault="003E2DC2" w:rsidP="003E2DC2">
      <w:pPr>
        <w:spacing w:after="0" w:line="240" w:lineRule="auto"/>
        <w:jc w:val="right"/>
        <w:rPr>
          <w:rFonts w:ascii="Times New Roman" w:hAnsi="Times New Roman"/>
          <w:i/>
          <w:color w:val="2F3742"/>
          <w:sz w:val="24"/>
          <w:szCs w:val="24"/>
        </w:rPr>
      </w:pPr>
      <w:r w:rsidRPr="003E2DC2">
        <w:rPr>
          <w:rFonts w:ascii="Times New Roman" w:hAnsi="Times New Roman"/>
          <w:i/>
          <w:color w:val="2F3742"/>
          <w:sz w:val="24"/>
          <w:szCs w:val="24"/>
        </w:rPr>
        <w:t xml:space="preserve"> </w:t>
      </w:r>
    </w:p>
    <w:p w:rsidR="004365C0" w:rsidRDefault="004365C0" w:rsidP="003E2DC2">
      <w:pPr>
        <w:spacing w:after="0" w:line="240" w:lineRule="auto"/>
        <w:jc w:val="center"/>
        <w:rPr>
          <w:rFonts w:ascii="Times New Roman" w:hAnsi="Times New Roman"/>
          <w:b/>
          <w:sz w:val="24"/>
          <w:szCs w:val="24"/>
        </w:rPr>
      </w:pPr>
    </w:p>
    <w:p w:rsidR="003E2DC2" w:rsidRPr="003E2DC2" w:rsidRDefault="003E2DC2" w:rsidP="003E2DC2">
      <w:pPr>
        <w:spacing w:after="0" w:line="240" w:lineRule="auto"/>
        <w:jc w:val="right"/>
        <w:rPr>
          <w:rFonts w:ascii="Times New Roman" w:hAnsi="Times New Roman"/>
          <w:sz w:val="24"/>
          <w:szCs w:val="24"/>
        </w:rPr>
        <w:sectPr w:rsidR="003E2DC2" w:rsidRPr="003E2DC2" w:rsidSect="004365C0">
          <w:footerReference w:type="default" r:id="rId10"/>
          <w:footerReference w:type="first" r:id="rId11"/>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3E2DC2" w:rsidRPr="00202AD1" w:rsidTr="003E2DC2">
        <w:tc>
          <w:tcPr>
            <w:tcW w:w="2988" w:type="dxa"/>
          </w:tcPr>
          <w:p w:rsidR="003E2DC2" w:rsidRPr="00202AD1" w:rsidRDefault="003E2DC2" w:rsidP="003E2DC2">
            <w:pPr>
              <w:spacing w:after="0" w:line="240" w:lineRule="auto"/>
              <w:jc w:val="right"/>
              <w:rPr>
                <w:rFonts w:ascii="Times New Roman" w:hAnsi="Times New Roman"/>
                <w:b/>
                <w:sz w:val="22"/>
              </w:rPr>
            </w:pPr>
            <w:r w:rsidRPr="00202AD1">
              <w:rPr>
                <w:rFonts w:ascii="Times New Roman" w:hAnsi="Times New Roman"/>
                <w:b/>
                <w:sz w:val="22"/>
              </w:rPr>
              <w:t xml:space="preserve">Research Title: </w:t>
            </w:r>
          </w:p>
        </w:tc>
        <w:tc>
          <w:tcPr>
            <w:tcW w:w="7500" w:type="dxa"/>
            <w:tcBorders>
              <w:top w:val="single" w:sz="4" w:space="0" w:color="auto"/>
              <w:bottom w:val="single" w:sz="4" w:space="0" w:color="auto"/>
            </w:tcBorders>
          </w:tcPr>
          <w:p w:rsidR="003E2DC2" w:rsidRPr="00202AD1" w:rsidRDefault="00470FD6" w:rsidP="00202AD1">
            <w:pPr>
              <w:pStyle w:val="Default"/>
              <w:rPr>
                <w:rFonts w:cs="Times New Roman"/>
                <w:b/>
                <w:color w:val="auto"/>
                <w:sz w:val="22"/>
                <w:szCs w:val="22"/>
              </w:rPr>
            </w:pPr>
            <w:r>
              <w:rPr>
                <w:rFonts w:cs="Times New Roman"/>
                <w:b/>
                <w:color w:val="auto"/>
                <w:sz w:val="22"/>
                <w:szCs w:val="22"/>
              </w:rPr>
              <w:t>HMA Performance Testing</w:t>
            </w:r>
          </w:p>
        </w:tc>
      </w:tr>
      <w:tr w:rsidR="003E2DC2" w:rsidRPr="00202AD1" w:rsidTr="003E2DC2">
        <w:tc>
          <w:tcPr>
            <w:tcW w:w="2988" w:type="dxa"/>
          </w:tcPr>
          <w:p w:rsidR="003E2DC2" w:rsidRPr="00202AD1" w:rsidRDefault="003E2DC2" w:rsidP="003E2DC2">
            <w:pPr>
              <w:spacing w:after="0" w:line="240" w:lineRule="auto"/>
              <w:jc w:val="right"/>
              <w:rPr>
                <w:rFonts w:ascii="Times New Roman" w:hAnsi="Times New Roman"/>
                <w:b/>
                <w:sz w:val="22"/>
              </w:rPr>
            </w:pPr>
            <w:r w:rsidRPr="00202AD1">
              <w:rPr>
                <w:rFonts w:ascii="Times New Roman" w:hAnsi="Times New Roman"/>
                <w:b/>
                <w:sz w:val="22"/>
              </w:rPr>
              <w:t>Developed By:</w:t>
            </w:r>
          </w:p>
        </w:tc>
        <w:tc>
          <w:tcPr>
            <w:tcW w:w="7500" w:type="dxa"/>
            <w:tcBorders>
              <w:top w:val="single" w:sz="4" w:space="0" w:color="auto"/>
              <w:bottom w:val="single" w:sz="4" w:space="0" w:color="auto"/>
            </w:tcBorders>
          </w:tcPr>
          <w:p w:rsidR="003E2DC2" w:rsidRPr="001D0649" w:rsidRDefault="00202AD1" w:rsidP="001126E4">
            <w:pPr>
              <w:spacing w:after="0" w:line="240" w:lineRule="auto"/>
              <w:rPr>
                <w:rFonts w:ascii="Times New Roman" w:hAnsi="Times New Roman"/>
                <w:b/>
                <w:sz w:val="22"/>
              </w:rPr>
            </w:pPr>
            <w:r w:rsidRPr="001D0649">
              <w:rPr>
                <w:rFonts w:ascii="Times New Roman" w:hAnsi="Times New Roman"/>
                <w:b/>
                <w:sz w:val="22"/>
              </w:rPr>
              <w:t xml:space="preserve">NRRA Flexible Team </w:t>
            </w:r>
            <w:r w:rsidR="001D0649">
              <w:rPr>
                <w:rFonts w:ascii="Times New Roman" w:hAnsi="Times New Roman"/>
                <w:b/>
                <w:sz w:val="22"/>
              </w:rPr>
              <w:t>/ Performance Testing Subgroup</w:t>
            </w:r>
          </w:p>
          <w:p w:rsidR="00202AD1" w:rsidRPr="001D0649" w:rsidRDefault="001D0649" w:rsidP="001D0649">
            <w:pPr>
              <w:spacing w:after="0" w:line="240" w:lineRule="auto"/>
              <w:rPr>
                <w:rFonts w:ascii="Times New Roman" w:hAnsi="Times New Roman"/>
                <w:b/>
                <w:sz w:val="22"/>
              </w:rPr>
            </w:pPr>
            <w:r>
              <w:rPr>
                <w:rFonts w:ascii="Times New Roman" w:hAnsi="Times New Roman"/>
                <w:b/>
                <w:sz w:val="22"/>
              </w:rPr>
              <w:t xml:space="preserve">Lead - </w:t>
            </w:r>
            <w:r w:rsidR="00FB765B" w:rsidRPr="001D0649">
              <w:rPr>
                <w:rFonts w:ascii="Times New Roman" w:hAnsi="Times New Roman"/>
                <w:b/>
                <w:sz w:val="22"/>
              </w:rPr>
              <w:t>Dan Oesch</w:t>
            </w:r>
          </w:p>
        </w:tc>
      </w:tr>
      <w:tr w:rsidR="003E2DC2" w:rsidRPr="00202AD1" w:rsidTr="003E2DC2">
        <w:tc>
          <w:tcPr>
            <w:tcW w:w="2988" w:type="dxa"/>
          </w:tcPr>
          <w:p w:rsidR="003E2DC2" w:rsidRPr="00202AD1" w:rsidRDefault="003E2DC2" w:rsidP="003E2DC2">
            <w:pPr>
              <w:spacing w:after="0" w:line="240" w:lineRule="auto"/>
              <w:jc w:val="right"/>
              <w:rPr>
                <w:rFonts w:ascii="Times New Roman" w:hAnsi="Times New Roman"/>
                <w:b/>
                <w:sz w:val="22"/>
              </w:rPr>
            </w:pPr>
            <w:r w:rsidRPr="00202AD1">
              <w:rPr>
                <w:rFonts w:ascii="Times New Roman" w:hAnsi="Times New Roman"/>
                <w:b/>
                <w:sz w:val="22"/>
              </w:rPr>
              <w:t>Email:</w:t>
            </w:r>
          </w:p>
        </w:tc>
        <w:tc>
          <w:tcPr>
            <w:tcW w:w="7500" w:type="dxa"/>
            <w:tcBorders>
              <w:top w:val="single" w:sz="4" w:space="0" w:color="auto"/>
              <w:bottom w:val="single" w:sz="4" w:space="0" w:color="auto"/>
            </w:tcBorders>
          </w:tcPr>
          <w:p w:rsidR="003E2DC2" w:rsidRPr="001D0649" w:rsidRDefault="00FB765B" w:rsidP="001126E4">
            <w:pPr>
              <w:spacing w:after="0" w:line="240" w:lineRule="auto"/>
              <w:rPr>
                <w:rFonts w:ascii="Times New Roman" w:hAnsi="Times New Roman"/>
                <w:b/>
                <w:sz w:val="22"/>
              </w:rPr>
            </w:pPr>
            <w:r w:rsidRPr="001D0649">
              <w:rPr>
                <w:rFonts w:ascii="Times New Roman" w:hAnsi="Times New Roman"/>
                <w:b/>
                <w:sz w:val="22"/>
              </w:rPr>
              <w:t>Daniel.oesch@modot.mo.gov</w:t>
            </w:r>
          </w:p>
        </w:tc>
      </w:tr>
      <w:tr w:rsidR="003E2DC2" w:rsidRPr="00202AD1" w:rsidTr="003E2DC2">
        <w:tc>
          <w:tcPr>
            <w:tcW w:w="2988" w:type="dxa"/>
          </w:tcPr>
          <w:p w:rsidR="003E2DC2" w:rsidRPr="00202AD1" w:rsidRDefault="003E2DC2" w:rsidP="003E2DC2">
            <w:pPr>
              <w:spacing w:after="0" w:line="240" w:lineRule="auto"/>
              <w:jc w:val="right"/>
              <w:rPr>
                <w:rFonts w:ascii="Times New Roman" w:hAnsi="Times New Roman"/>
                <w:b/>
                <w:sz w:val="22"/>
              </w:rPr>
            </w:pPr>
            <w:r w:rsidRPr="00202AD1">
              <w:rPr>
                <w:rFonts w:ascii="Times New Roman" w:hAnsi="Times New Roman"/>
                <w:b/>
                <w:sz w:val="22"/>
              </w:rPr>
              <w:t xml:space="preserve">Phone:   </w:t>
            </w:r>
          </w:p>
        </w:tc>
        <w:tc>
          <w:tcPr>
            <w:tcW w:w="7500" w:type="dxa"/>
            <w:tcBorders>
              <w:top w:val="single" w:sz="4" w:space="0" w:color="auto"/>
              <w:bottom w:val="single" w:sz="4" w:space="0" w:color="auto"/>
            </w:tcBorders>
          </w:tcPr>
          <w:p w:rsidR="003E2DC2" w:rsidRPr="001D0649" w:rsidRDefault="00FB765B" w:rsidP="001126E4">
            <w:pPr>
              <w:spacing w:after="0" w:line="240" w:lineRule="auto"/>
              <w:rPr>
                <w:rFonts w:ascii="Times New Roman" w:hAnsi="Times New Roman"/>
                <w:b/>
                <w:sz w:val="22"/>
              </w:rPr>
            </w:pPr>
            <w:r w:rsidRPr="001D0649">
              <w:rPr>
                <w:rFonts w:ascii="Times New Roman" w:hAnsi="Times New Roman"/>
                <w:b/>
                <w:sz w:val="22"/>
              </w:rPr>
              <w:t>(573) 751-8608</w:t>
            </w:r>
          </w:p>
        </w:tc>
      </w:tr>
    </w:tbl>
    <w:p w:rsidR="00721925" w:rsidRPr="00202AD1" w:rsidRDefault="00721925" w:rsidP="003E2DC2">
      <w:pPr>
        <w:spacing w:after="0" w:line="240" w:lineRule="auto"/>
        <w:rPr>
          <w:rFonts w:ascii="Times New Roman" w:eastAsia="Times New Roman" w:hAnsi="Times New Roman"/>
          <w:b/>
          <w:sz w:val="22"/>
        </w:rPr>
      </w:pPr>
    </w:p>
    <w:p w:rsidR="001126E4" w:rsidRPr="00202AD1" w:rsidRDefault="001126E4" w:rsidP="00202AD1">
      <w:pPr>
        <w:spacing w:after="0" w:line="240" w:lineRule="auto"/>
        <w:rPr>
          <w:rFonts w:ascii="Times New Roman" w:eastAsia="Times New Roman" w:hAnsi="Times New Roman"/>
          <w:b/>
          <w:sz w:val="22"/>
        </w:rPr>
      </w:pPr>
      <w:r w:rsidRPr="00202AD1">
        <w:rPr>
          <w:rFonts w:ascii="Times New Roman" w:eastAsia="Times New Roman" w:hAnsi="Times New Roman"/>
          <w:b/>
          <w:sz w:val="22"/>
        </w:rPr>
        <w:t xml:space="preserve">Request Type: </w:t>
      </w:r>
    </w:p>
    <w:p w:rsidR="001126E4" w:rsidRPr="00202AD1" w:rsidRDefault="001126E4" w:rsidP="001126E4">
      <w:pPr>
        <w:autoSpaceDE w:val="0"/>
        <w:autoSpaceDN w:val="0"/>
        <w:adjustRightInd w:val="0"/>
        <w:spacing w:after="0" w:line="240" w:lineRule="auto"/>
        <w:rPr>
          <w:rFonts w:ascii="Times New Roman" w:eastAsia="Times New Roman" w:hAnsi="Times New Roman"/>
          <w:color w:val="000000"/>
          <w:sz w:val="22"/>
        </w:rPr>
      </w:pPr>
      <w:r w:rsidRPr="00202AD1">
        <w:rPr>
          <w:rFonts w:ascii="Times New Roman" w:eastAsia="Times New Roman" w:hAnsi="Times New Roman"/>
          <w:color w:val="000000"/>
          <w:sz w:val="22"/>
        </w:rPr>
        <w:t> Long Term (“</w:t>
      </w:r>
      <w:r w:rsidRPr="00202AD1">
        <w:rPr>
          <w:rFonts w:ascii="Times New Roman" w:eastAsia="Times New Roman" w:hAnsi="Times New Roman"/>
          <w:bCs/>
          <w:color w:val="000000"/>
          <w:sz w:val="22"/>
        </w:rPr>
        <w:t>Longer” term research project on MnROAD test sections)</w:t>
      </w:r>
    </w:p>
    <w:p w:rsidR="001126E4" w:rsidRPr="00202AD1" w:rsidRDefault="001126E4" w:rsidP="001126E4">
      <w:pPr>
        <w:spacing w:after="0" w:line="240" w:lineRule="auto"/>
        <w:rPr>
          <w:rFonts w:ascii="Times New Roman" w:eastAsia="Times New Roman" w:hAnsi="Times New Roman"/>
          <w:sz w:val="22"/>
        </w:rPr>
      </w:pPr>
    </w:p>
    <w:p w:rsidR="001126E4" w:rsidRPr="00202AD1" w:rsidRDefault="001126E4" w:rsidP="001126E4">
      <w:pPr>
        <w:spacing w:after="0" w:line="240" w:lineRule="auto"/>
        <w:rPr>
          <w:rFonts w:ascii="Times New Roman" w:eastAsia="Times New Roman" w:hAnsi="Times New Roman"/>
          <w:b/>
          <w:sz w:val="22"/>
        </w:rPr>
      </w:pPr>
      <w:r w:rsidRPr="00202AD1">
        <w:rPr>
          <w:rFonts w:ascii="Times New Roman" w:eastAsia="Times New Roman" w:hAnsi="Times New Roman"/>
          <w:b/>
          <w:sz w:val="22"/>
        </w:rPr>
        <w:t>Process:</w:t>
      </w:r>
    </w:p>
    <w:p w:rsidR="001126E4" w:rsidRPr="00202AD1" w:rsidRDefault="001126E4" w:rsidP="00E40A90">
      <w:pPr>
        <w:pStyle w:val="ListParagraph"/>
        <w:numPr>
          <w:ilvl w:val="0"/>
          <w:numId w:val="15"/>
        </w:numPr>
        <w:spacing w:after="0" w:line="240" w:lineRule="auto"/>
        <w:contextualSpacing/>
        <w:rPr>
          <w:rFonts w:ascii="Times New Roman" w:eastAsia="Times New Roman" w:hAnsi="Times New Roman" w:cs="Times New Roman"/>
          <w:sz w:val="22"/>
        </w:rPr>
      </w:pPr>
      <w:r w:rsidRPr="00202AD1">
        <w:rPr>
          <w:rFonts w:ascii="Times New Roman" w:eastAsia="Times New Roman" w:hAnsi="Times New Roman" w:cs="Times New Roman"/>
          <w:sz w:val="22"/>
        </w:rPr>
        <w:t xml:space="preserve">Teams develop an </w:t>
      </w:r>
      <w:r w:rsidRPr="00202AD1">
        <w:rPr>
          <w:rFonts w:ascii="Times New Roman" w:eastAsia="Times New Roman" w:hAnsi="Times New Roman" w:cs="Times New Roman"/>
          <w:b/>
          <w:sz w:val="22"/>
        </w:rPr>
        <w:t>initial topic research request</w:t>
      </w:r>
      <w:r w:rsidRPr="00202AD1">
        <w:rPr>
          <w:rFonts w:ascii="Times New Roman" w:eastAsia="Times New Roman" w:hAnsi="Times New Roman" w:cs="Times New Roman"/>
          <w:sz w:val="22"/>
        </w:rPr>
        <w:t xml:space="preserve"> (this form) for Executive Committee review/approval. </w:t>
      </w:r>
    </w:p>
    <w:p w:rsidR="001126E4" w:rsidRPr="00202AD1" w:rsidRDefault="001126E4" w:rsidP="001126E4">
      <w:pPr>
        <w:numPr>
          <w:ilvl w:val="0"/>
          <w:numId w:val="15"/>
        </w:numPr>
        <w:spacing w:after="0" w:line="240" w:lineRule="auto"/>
        <w:contextualSpacing/>
        <w:rPr>
          <w:rFonts w:ascii="Times New Roman" w:eastAsia="Times New Roman" w:hAnsi="Times New Roman"/>
          <w:sz w:val="22"/>
        </w:rPr>
      </w:pPr>
      <w:r w:rsidRPr="00202AD1">
        <w:rPr>
          <w:rFonts w:ascii="Times New Roman" w:eastAsia="Times New Roman" w:hAnsi="Times New Roman"/>
          <w:sz w:val="22"/>
        </w:rPr>
        <w:t xml:space="preserve">Teams develop a </w:t>
      </w:r>
      <w:r w:rsidRPr="00202AD1">
        <w:rPr>
          <w:rFonts w:ascii="Times New Roman" w:eastAsia="Times New Roman" w:hAnsi="Times New Roman"/>
          <w:b/>
          <w:sz w:val="22"/>
        </w:rPr>
        <w:t>detailed work plan</w:t>
      </w:r>
      <w:r w:rsidRPr="00202AD1">
        <w:rPr>
          <w:rFonts w:ascii="Times New Roman" w:eastAsia="Times New Roman" w:hAnsi="Times New Roman"/>
          <w:sz w:val="22"/>
        </w:rPr>
        <w:t xml:space="preserve"> (form</w:t>
      </w:r>
      <w:r w:rsidR="001359B6" w:rsidRPr="00202AD1">
        <w:rPr>
          <w:rFonts w:ascii="Times New Roman" w:eastAsia="Times New Roman" w:hAnsi="Times New Roman"/>
          <w:sz w:val="22"/>
        </w:rPr>
        <w:t xml:space="preserve"> will be provided</w:t>
      </w:r>
      <w:r w:rsidRPr="00202AD1">
        <w:rPr>
          <w:rFonts w:ascii="Times New Roman" w:eastAsia="Times New Roman" w:hAnsi="Times New Roman"/>
          <w:sz w:val="22"/>
        </w:rPr>
        <w:t>) for Executive Committee review/approval to initiate funding and contract development.</w:t>
      </w:r>
    </w:p>
    <w:p w:rsidR="001126E4" w:rsidRPr="00202AD1" w:rsidRDefault="001126E4" w:rsidP="001126E4">
      <w:pPr>
        <w:numPr>
          <w:ilvl w:val="0"/>
          <w:numId w:val="15"/>
        </w:numPr>
        <w:spacing w:after="0" w:line="240" w:lineRule="auto"/>
        <w:contextualSpacing/>
        <w:rPr>
          <w:rFonts w:ascii="Times New Roman" w:eastAsia="Times New Roman" w:hAnsi="Times New Roman"/>
          <w:sz w:val="22"/>
        </w:rPr>
      </w:pPr>
      <w:r w:rsidRPr="00202AD1">
        <w:rPr>
          <w:rFonts w:ascii="Times New Roman" w:eastAsia="Times New Roman" w:hAnsi="Times New Roman"/>
          <w:sz w:val="22"/>
        </w:rPr>
        <w:t xml:space="preserve">Once </w:t>
      </w:r>
      <w:r w:rsidR="001359B6" w:rsidRPr="00202AD1">
        <w:rPr>
          <w:rFonts w:ascii="Times New Roman" w:eastAsia="Times New Roman" w:hAnsi="Times New Roman"/>
          <w:sz w:val="22"/>
        </w:rPr>
        <w:t>approved, the funding and contract development process begins.</w:t>
      </w:r>
    </w:p>
    <w:p w:rsidR="001359B6" w:rsidRPr="00202AD1" w:rsidRDefault="001359B6" w:rsidP="001359B6">
      <w:pPr>
        <w:spacing w:after="0" w:line="240" w:lineRule="auto"/>
        <w:contextualSpacing/>
        <w:rPr>
          <w:rFonts w:ascii="Times New Roman" w:eastAsia="Times New Roman" w:hAnsi="Times New Roman"/>
          <w:sz w:val="22"/>
        </w:rPr>
      </w:pPr>
    </w:p>
    <w:p w:rsidR="001359B6" w:rsidRPr="00202AD1" w:rsidRDefault="001359B6" w:rsidP="001359B6">
      <w:pPr>
        <w:spacing w:after="0" w:line="240" w:lineRule="auto"/>
        <w:ind w:right="-810"/>
        <w:rPr>
          <w:rFonts w:ascii="Times New Roman" w:eastAsia="Times New Roman" w:hAnsi="Times New Roman"/>
          <w:i/>
          <w:sz w:val="22"/>
        </w:rPr>
      </w:pPr>
      <w:r w:rsidRPr="00202AD1">
        <w:rPr>
          <w:rFonts w:ascii="Times New Roman" w:eastAsia="Times New Roman" w:hAnsi="Times New Roman"/>
          <w:b/>
          <w:sz w:val="22"/>
        </w:rPr>
        <w:t>Project Overview and Goals:</w:t>
      </w:r>
    </w:p>
    <w:tbl>
      <w:tblPr>
        <w:tblStyle w:val="TableGrid2"/>
        <w:tblW w:w="9450" w:type="dxa"/>
        <w:tblInd w:w="108" w:type="dxa"/>
        <w:tblLook w:val="04A0" w:firstRow="1" w:lastRow="0" w:firstColumn="1" w:lastColumn="0" w:noHBand="0" w:noVBand="1"/>
      </w:tblPr>
      <w:tblGrid>
        <w:gridCol w:w="9450"/>
      </w:tblGrid>
      <w:tr w:rsidR="00470FD6" w:rsidRPr="00202AD1" w:rsidTr="007F42AF">
        <w:tc>
          <w:tcPr>
            <w:tcW w:w="9450" w:type="dxa"/>
            <w:vAlign w:val="center"/>
          </w:tcPr>
          <w:p w:rsidR="00223403" w:rsidRDefault="008F5847" w:rsidP="00470FD6">
            <w:pPr>
              <w:pStyle w:val="Default"/>
              <w:rPr>
                <w:rFonts w:cs="Times New Roman"/>
                <w:b/>
                <w:color w:val="auto"/>
                <w:sz w:val="22"/>
                <w:szCs w:val="22"/>
              </w:rPr>
            </w:pPr>
            <w:r>
              <w:rPr>
                <w:rFonts w:cs="Times New Roman"/>
                <w:b/>
                <w:color w:val="auto"/>
                <w:sz w:val="22"/>
                <w:szCs w:val="22"/>
              </w:rPr>
              <w:t xml:space="preserve">Economic Balance of mix design components </w:t>
            </w:r>
          </w:p>
          <w:p w:rsidR="00F42EA5" w:rsidRDefault="00F42EA5" w:rsidP="00470FD6">
            <w:pPr>
              <w:pStyle w:val="Default"/>
              <w:rPr>
                <w:rFonts w:cs="Times New Roman"/>
                <w:b/>
                <w:color w:val="auto"/>
                <w:sz w:val="22"/>
                <w:szCs w:val="22"/>
              </w:rPr>
            </w:pPr>
          </w:p>
          <w:p w:rsidR="00F42EA5" w:rsidRDefault="00FF3D1F" w:rsidP="00470FD6">
            <w:pPr>
              <w:pStyle w:val="Default"/>
              <w:rPr>
                <w:rFonts w:cs="Times New Roman"/>
                <w:color w:val="auto"/>
                <w:sz w:val="22"/>
                <w:szCs w:val="22"/>
              </w:rPr>
            </w:pPr>
            <w:r>
              <w:rPr>
                <w:rFonts w:cs="Times New Roman"/>
                <w:color w:val="auto"/>
                <w:sz w:val="22"/>
                <w:szCs w:val="22"/>
              </w:rPr>
              <w:t xml:space="preserve">Performance Testing is </w:t>
            </w:r>
            <w:r w:rsidR="00F45D46">
              <w:rPr>
                <w:rFonts w:cs="Times New Roman"/>
                <w:color w:val="auto"/>
                <w:sz w:val="22"/>
                <w:szCs w:val="22"/>
              </w:rPr>
              <w:t>needed in today’s market to optimize the design of asphalt pavements</w:t>
            </w:r>
            <w:r>
              <w:rPr>
                <w:rFonts w:cs="Times New Roman"/>
                <w:color w:val="auto"/>
                <w:sz w:val="22"/>
                <w:szCs w:val="22"/>
              </w:rPr>
              <w:t xml:space="preserve"> </w:t>
            </w:r>
            <w:r w:rsidR="00F45D46">
              <w:rPr>
                <w:rFonts w:cs="Times New Roman"/>
                <w:color w:val="auto"/>
                <w:sz w:val="22"/>
                <w:szCs w:val="22"/>
              </w:rPr>
              <w:t xml:space="preserve">in terms of both cost and performance.  </w:t>
            </w:r>
            <w:r w:rsidR="00984FFB">
              <w:rPr>
                <w:rFonts w:cs="Times New Roman"/>
                <w:color w:val="auto"/>
                <w:sz w:val="22"/>
                <w:szCs w:val="22"/>
              </w:rPr>
              <w:t xml:space="preserve">As the asphalt industry evolves a variety of new </w:t>
            </w:r>
            <w:r w:rsidR="00F42EA5">
              <w:rPr>
                <w:rFonts w:cs="Times New Roman"/>
                <w:color w:val="auto"/>
                <w:sz w:val="22"/>
                <w:szCs w:val="22"/>
              </w:rPr>
              <w:t>additives, modifiers and source materials are being utilized to construct flexible pavement</w:t>
            </w:r>
            <w:r w:rsidR="00C96DF9">
              <w:rPr>
                <w:rFonts w:cs="Times New Roman"/>
                <w:color w:val="auto"/>
                <w:sz w:val="22"/>
                <w:szCs w:val="22"/>
              </w:rPr>
              <w:t>s</w:t>
            </w:r>
            <w:r w:rsidR="00F42EA5">
              <w:rPr>
                <w:rFonts w:cs="Times New Roman"/>
                <w:color w:val="auto"/>
                <w:sz w:val="22"/>
                <w:szCs w:val="22"/>
              </w:rPr>
              <w:t>.</w:t>
            </w:r>
            <w:r w:rsidR="00C96DF9">
              <w:rPr>
                <w:rFonts w:cs="Times New Roman"/>
                <w:color w:val="auto"/>
                <w:sz w:val="22"/>
                <w:szCs w:val="22"/>
              </w:rPr>
              <w:t xml:space="preserve">  </w:t>
            </w:r>
            <w:r w:rsidR="00984FFB">
              <w:rPr>
                <w:rFonts w:cs="Times New Roman"/>
                <w:color w:val="auto"/>
                <w:sz w:val="22"/>
                <w:szCs w:val="22"/>
              </w:rPr>
              <w:t xml:space="preserve">Utilization of these materials can result in a cost reduction while also producing pavements with good performance if </w:t>
            </w:r>
            <w:r>
              <w:rPr>
                <w:rFonts w:cs="Times New Roman"/>
                <w:color w:val="auto"/>
                <w:sz w:val="22"/>
                <w:szCs w:val="22"/>
              </w:rPr>
              <w:t xml:space="preserve">the proper test requirements can be put in place.  </w:t>
            </w:r>
            <w:r w:rsidR="006756EB">
              <w:rPr>
                <w:rFonts w:cs="Times New Roman"/>
                <w:color w:val="auto"/>
                <w:sz w:val="22"/>
                <w:szCs w:val="22"/>
              </w:rPr>
              <w:t xml:space="preserve">Sustainable materials such as </w:t>
            </w:r>
            <w:r>
              <w:rPr>
                <w:rFonts w:cs="Times New Roman"/>
                <w:color w:val="auto"/>
                <w:sz w:val="22"/>
                <w:szCs w:val="22"/>
              </w:rPr>
              <w:t xml:space="preserve">Recycled Asphalt Pavement (RAP), Recycled Asphalt Shingles (RAS) and the accompanying softening / rejuvenating agents are a few materials commonly used in today’s flexible pavements </w:t>
            </w:r>
            <w:r w:rsidR="00F45D46">
              <w:rPr>
                <w:rFonts w:cs="Times New Roman"/>
                <w:color w:val="auto"/>
                <w:sz w:val="22"/>
                <w:szCs w:val="22"/>
              </w:rPr>
              <w:t xml:space="preserve">which have saved agency funds </w:t>
            </w:r>
            <w:r w:rsidR="008F4CC1">
              <w:rPr>
                <w:rFonts w:cs="Times New Roman"/>
                <w:color w:val="auto"/>
                <w:sz w:val="22"/>
                <w:szCs w:val="22"/>
              </w:rPr>
              <w:t>while</w:t>
            </w:r>
            <w:r w:rsidR="00F45D46">
              <w:rPr>
                <w:rFonts w:cs="Times New Roman"/>
                <w:color w:val="auto"/>
                <w:sz w:val="22"/>
                <w:szCs w:val="22"/>
              </w:rPr>
              <w:t xml:space="preserve"> also produc</w:t>
            </w:r>
            <w:r w:rsidR="00837EDB">
              <w:rPr>
                <w:rFonts w:cs="Times New Roman"/>
                <w:color w:val="auto"/>
                <w:sz w:val="22"/>
                <w:szCs w:val="22"/>
              </w:rPr>
              <w:t>ing</w:t>
            </w:r>
            <w:r w:rsidR="00F45D46">
              <w:rPr>
                <w:rFonts w:cs="Times New Roman"/>
                <w:color w:val="auto"/>
                <w:sz w:val="22"/>
                <w:szCs w:val="22"/>
              </w:rPr>
              <w:t xml:space="preserve"> </w:t>
            </w:r>
            <w:r w:rsidR="00DD1B84">
              <w:rPr>
                <w:rFonts w:cs="Times New Roman"/>
                <w:color w:val="auto"/>
                <w:sz w:val="22"/>
                <w:szCs w:val="22"/>
              </w:rPr>
              <w:t>high quality</w:t>
            </w:r>
            <w:r w:rsidR="00F45D46">
              <w:rPr>
                <w:rFonts w:cs="Times New Roman"/>
                <w:color w:val="auto"/>
                <w:sz w:val="22"/>
                <w:szCs w:val="22"/>
              </w:rPr>
              <w:t xml:space="preserve"> pavements.  </w:t>
            </w:r>
            <w:r>
              <w:rPr>
                <w:rFonts w:cs="Times New Roman"/>
                <w:color w:val="auto"/>
                <w:sz w:val="22"/>
                <w:szCs w:val="22"/>
              </w:rPr>
              <w:t xml:space="preserve"> </w:t>
            </w:r>
            <w:r w:rsidR="00066D45">
              <w:rPr>
                <w:rFonts w:cs="Times New Roman"/>
                <w:color w:val="auto"/>
                <w:sz w:val="22"/>
                <w:szCs w:val="22"/>
              </w:rPr>
              <w:t>Asphalt m</w:t>
            </w:r>
            <w:r w:rsidR="00F45D46">
              <w:rPr>
                <w:rFonts w:cs="Times New Roman"/>
                <w:color w:val="auto"/>
                <w:sz w:val="22"/>
                <w:szCs w:val="22"/>
              </w:rPr>
              <w:t xml:space="preserve">ixture performance testing </w:t>
            </w:r>
            <w:r w:rsidR="008F4CC1">
              <w:rPr>
                <w:rFonts w:cs="Times New Roman"/>
                <w:color w:val="auto"/>
                <w:sz w:val="22"/>
                <w:szCs w:val="22"/>
              </w:rPr>
              <w:t>presents</w:t>
            </w:r>
            <w:r w:rsidR="00F45D46">
              <w:rPr>
                <w:rFonts w:cs="Times New Roman"/>
                <w:color w:val="auto"/>
                <w:sz w:val="22"/>
                <w:szCs w:val="22"/>
              </w:rPr>
              <w:t xml:space="preserve"> </w:t>
            </w:r>
            <w:r w:rsidR="008F4CC1">
              <w:rPr>
                <w:rFonts w:cs="Times New Roman"/>
                <w:color w:val="auto"/>
                <w:sz w:val="22"/>
                <w:szCs w:val="22"/>
              </w:rPr>
              <w:t>an</w:t>
            </w:r>
            <w:r w:rsidR="00F45D46">
              <w:rPr>
                <w:rFonts w:cs="Times New Roman"/>
                <w:color w:val="auto"/>
                <w:sz w:val="22"/>
                <w:szCs w:val="22"/>
              </w:rPr>
              <w:t xml:space="preserve"> </w:t>
            </w:r>
            <w:r w:rsidR="008F4CC1">
              <w:rPr>
                <w:rFonts w:cs="Times New Roman"/>
                <w:color w:val="auto"/>
                <w:sz w:val="22"/>
                <w:szCs w:val="22"/>
              </w:rPr>
              <w:t>opportunity to allow innovation and the refinement of the asphalt mixtures material structure while ensuring that a pavement with sufficient performance characteristics is achieved.</w:t>
            </w:r>
          </w:p>
          <w:p w:rsidR="00C96DF9" w:rsidRDefault="00C96DF9" w:rsidP="00470FD6">
            <w:pPr>
              <w:pStyle w:val="Default"/>
              <w:rPr>
                <w:rFonts w:cs="Times New Roman"/>
                <w:color w:val="auto"/>
                <w:sz w:val="22"/>
                <w:szCs w:val="22"/>
              </w:rPr>
            </w:pPr>
          </w:p>
          <w:p w:rsidR="008F4CC1" w:rsidRPr="00C54EF9" w:rsidRDefault="008F4CC1" w:rsidP="00470FD6">
            <w:pPr>
              <w:pStyle w:val="Default"/>
              <w:rPr>
                <w:rFonts w:cs="Times New Roman"/>
                <w:strike/>
                <w:color w:val="auto"/>
                <w:sz w:val="22"/>
                <w:szCs w:val="22"/>
              </w:rPr>
            </w:pPr>
            <w:r>
              <w:rPr>
                <w:rFonts w:cs="Times New Roman"/>
                <w:color w:val="auto"/>
                <w:sz w:val="22"/>
                <w:szCs w:val="22"/>
              </w:rPr>
              <w:t xml:space="preserve">This study would evaluate the </w:t>
            </w:r>
            <w:r w:rsidR="001B119B">
              <w:rPr>
                <w:rFonts w:cs="Times New Roman"/>
                <w:color w:val="auto"/>
                <w:sz w:val="22"/>
                <w:szCs w:val="22"/>
              </w:rPr>
              <w:t xml:space="preserve">cost, constructability and benefit of utilizing various material configurations in the construction of flexible pavements which are </w:t>
            </w:r>
            <w:r w:rsidR="00066D45">
              <w:rPr>
                <w:rFonts w:cs="Times New Roman"/>
                <w:color w:val="auto"/>
                <w:sz w:val="22"/>
                <w:szCs w:val="22"/>
              </w:rPr>
              <w:t xml:space="preserve">both </w:t>
            </w:r>
            <w:r w:rsidR="001B119B">
              <w:rPr>
                <w:rFonts w:cs="Times New Roman"/>
                <w:color w:val="auto"/>
                <w:sz w:val="22"/>
                <w:szCs w:val="22"/>
              </w:rPr>
              <w:t xml:space="preserve">accepted and evaluated </w:t>
            </w:r>
            <w:r w:rsidR="00066D45">
              <w:rPr>
                <w:rFonts w:cs="Times New Roman"/>
                <w:color w:val="auto"/>
                <w:sz w:val="22"/>
                <w:szCs w:val="22"/>
              </w:rPr>
              <w:t>using</w:t>
            </w:r>
            <w:r w:rsidR="001B119B">
              <w:rPr>
                <w:rFonts w:cs="Times New Roman"/>
                <w:color w:val="auto"/>
                <w:sz w:val="22"/>
                <w:szCs w:val="22"/>
              </w:rPr>
              <w:t xml:space="preserve"> specific performance tests.   The ability of these mixtures to resist traffic and climactic related distress (cracking, rutting, stripping, </w:t>
            </w:r>
            <w:proofErr w:type="spellStart"/>
            <w:r w:rsidR="001B119B">
              <w:rPr>
                <w:rFonts w:cs="Times New Roman"/>
                <w:color w:val="auto"/>
                <w:sz w:val="22"/>
                <w:szCs w:val="22"/>
              </w:rPr>
              <w:t>ect</w:t>
            </w:r>
            <w:proofErr w:type="spellEnd"/>
            <w:r w:rsidR="001B119B">
              <w:rPr>
                <w:rFonts w:cs="Times New Roman"/>
                <w:color w:val="auto"/>
                <w:sz w:val="22"/>
                <w:szCs w:val="22"/>
              </w:rPr>
              <w:t>.) will be controlled</w:t>
            </w:r>
            <w:r w:rsidR="00D47EB4">
              <w:rPr>
                <w:rFonts w:cs="Times New Roman"/>
                <w:color w:val="auto"/>
                <w:sz w:val="22"/>
                <w:szCs w:val="22"/>
              </w:rPr>
              <w:t xml:space="preserve"> </w:t>
            </w:r>
            <w:r w:rsidR="00187FC1">
              <w:rPr>
                <w:rFonts w:cs="Times New Roman"/>
                <w:color w:val="auto"/>
                <w:sz w:val="22"/>
                <w:szCs w:val="22"/>
              </w:rPr>
              <w:t>through performance</w:t>
            </w:r>
            <w:r w:rsidR="001B119B">
              <w:rPr>
                <w:rFonts w:cs="Times New Roman"/>
                <w:color w:val="auto"/>
                <w:sz w:val="22"/>
                <w:szCs w:val="22"/>
              </w:rPr>
              <w:t xml:space="preserve"> testing </w:t>
            </w:r>
            <w:r w:rsidR="005D0D0A">
              <w:rPr>
                <w:rFonts w:cs="Times New Roman"/>
                <w:color w:val="auto"/>
                <w:sz w:val="22"/>
                <w:szCs w:val="22"/>
              </w:rPr>
              <w:t>during construction and compared between sections to evaluate</w:t>
            </w:r>
            <w:r w:rsidR="00D47EB4">
              <w:rPr>
                <w:rFonts w:cs="Times New Roman"/>
                <w:color w:val="auto"/>
                <w:sz w:val="22"/>
                <w:szCs w:val="22"/>
              </w:rPr>
              <w:t xml:space="preserve"> </w:t>
            </w:r>
            <w:r w:rsidR="005D0D0A">
              <w:rPr>
                <w:rFonts w:cs="Times New Roman"/>
                <w:color w:val="auto"/>
                <w:sz w:val="22"/>
                <w:szCs w:val="22"/>
              </w:rPr>
              <w:t>cost, impact to construction and service life of each of the treatments</w:t>
            </w:r>
            <w:r w:rsidR="005D0D0A" w:rsidRPr="00C54EF9">
              <w:rPr>
                <w:rFonts w:cs="Times New Roman"/>
                <w:strike/>
                <w:color w:val="auto"/>
                <w:sz w:val="22"/>
                <w:szCs w:val="22"/>
              </w:rPr>
              <w:t xml:space="preserve">.  In addition to providing acceptance criteria and evaluating the mix configurations which will make up each of the </w:t>
            </w:r>
            <w:r w:rsidR="00187FC1" w:rsidRPr="00C54EF9">
              <w:rPr>
                <w:rFonts w:cs="Times New Roman"/>
                <w:strike/>
                <w:color w:val="auto"/>
                <w:sz w:val="22"/>
                <w:szCs w:val="22"/>
              </w:rPr>
              <w:t>flexible</w:t>
            </w:r>
            <w:r w:rsidR="00837EDB" w:rsidRPr="00C54EF9">
              <w:rPr>
                <w:rFonts w:cs="Times New Roman"/>
                <w:strike/>
                <w:color w:val="auto"/>
                <w:sz w:val="22"/>
                <w:szCs w:val="22"/>
              </w:rPr>
              <w:t xml:space="preserve"> teams</w:t>
            </w:r>
            <w:r w:rsidR="00187FC1" w:rsidRPr="00C54EF9">
              <w:rPr>
                <w:rFonts w:cs="Times New Roman"/>
                <w:strike/>
                <w:color w:val="auto"/>
                <w:sz w:val="22"/>
                <w:szCs w:val="22"/>
              </w:rPr>
              <w:t xml:space="preserve"> </w:t>
            </w:r>
            <w:r w:rsidR="005D0D0A" w:rsidRPr="00C54EF9">
              <w:rPr>
                <w:rFonts w:cs="Times New Roman"/>
                <w:strike/>
                <w:color w:val="auto"/>
                <w:sz w:val="22"/>
                <w:szCs w:val="22"/>
              </w:rPr>
              <w:t>test sections, standalone sections which</w:t>
            </w:r>
            <w:r w:rsidR="00187FC1" w:rsidRPr="00C54EF9">
              <w:rPr>
                <w:rFonts w:cs="Times New Roman"/>
                <w:strike/>
                <w:color w:val="auto"/>
                <w:sz w:val="22"/>
                <w:szCs w:val="22"/>
              </w:rPr>
              <w:t xml:space="preserve"> present the opportunity to </w:t>
            </w:r>
            <w:r w:rsidR="00E669FF" w:rsidRPr="00C54EF9">
              <w:rPr>
                <w:rFonts w:cs="Times New Roman"/>
                <w:strike/>
                <w:color w:val="auto"/>
                <w:sz w:val="22"/>
                <w:szCs w:val="22"/>
              </w:rPr>
              <w:t>push the limit of</w:t>
            </w:r>
            <w:r w:rsidR="00187FC1" w:rsidRPr="00C54EF9">
              <w:rPr>
                <w:rFonts w:cs="Times New Roman"/>
                <w:strike/>
                <w:color w:val="auto"/>
                <w:sz w:val="22"/>
                <w:szCs w:val="22"/>
              </w:rPr>
              <w:t xml:space="preserve"> treatment </w:t>
            </w:r>
            <w:r w:rsidR="00980289" w:rsidRPr="00C54EF9">
              <w:rPr>
                <w:rFonts w:cs="Times New Roman"/>
                <w:strike/>
                <w:color w:val="auto"/>
                <w:sz w:val="22"/>
                <w:szCs w:val="22"/>
              </w:rPr>
              <w:t xml:space="preserve">cost </w:t>
            </w:r>
            <w:r w:rsidR="00E669FF" w:rsidRPr="00C54EF9">
              <w:rPr>
                <w:rFonts w:cs="Times New Roman"/>
                <w:strike/>
                <w:color w:val="auto"/>
                <w:sz w:val="22"/>
                <w:szCs w:val="22"/>
              </w:rPr>
              <w:t xml:space="preserve">reduction yet meet minimum performance test criteria </w:t>
            </w:r>
            <w:r w:rsidR="00575248" w:rsidRPr="00C54EF9">
              <w:rPr>
                <w:rFonts w:cs="Times New Roman"/>
                <w:strike/>
                <w:color w:val="auto"/>
                <w:sz w:val="22"/>
                <w:szCs w:val="22"/>
              </w:rPr>
              <w:t>should</w:t>
            </w:r>
            <w:r w:rsidR="00E669FF" w:rsidRPr="00C54EF9">
              <w:rPr>
                <w:rFonts w:cs="Times New Roman"/>
                <w:strike/>
                <w:color w:val="auto"/>
                <w:sz w:val="22"/>
                <w:szCs w:val="22"/>
              </w:rPr>
              <w:t xml:space="preserve"> be evaluated</w:t>
            </w:r>
            <w:r w:rsidR="00187FC1" w:rsidRPr="00C54EF9">
              <w:rPr>
                <w:rFonts w:cs="Times New Roman"/>
                <w:strike/>
                <w:color w:val="auto"/>
                <w:sz w:val="22"/>
                <w:szCs w:val="22"/>
              </w:rPr>
              <w:t xml:space="preserve">.   </w:t>
            </w:r>
            <w:r w:rsidR="00745876" w:rsidRPr="00C54EF9">
              <w:rPr>
                <w:rFonts w:cs="Times New Roman"/>
                <w:strike/>
                <w:color w:val="auto"/>
                <w:sz w:val="22"/>
                <w:szCs w:val="22"/>
              </w:rPr>
              <w:t xml:space="preserve">Sections could also be constructed that target </w:t>
            </w:r>
            <w:r w:rsidR="00F724C1" w:rsidRPr="00C54EF9">
              <w:rPr>
                <w:rFonts w:cs="Times New Roman"/>
                <w:strike/>
                <w:color w:val="auto"/>
                <w:sz w:val="22"/>
                <w:szCs w:val="22"/>
              </w:rPr>
              <w:t xml:space="preserve">performance results slightly above and others that are slightly below the current established </w:t>
            </w:r>
            <w:r w:rsidR="00575248" w:rsidRPr="00C54EF9">
              <w:rPr>
                <w:rFonts w:cs="Times New Roman"/>
                <w:strike/>
                <w:color w:val="auto"/>
                <w:sz w:val="22"/>
                <w:szCs w:val="22"/>
              </w:rPr>
              <w:t xml:space="preserve">performance testing </w:t>
            </w:r>
            <w:r w:rsidR="00F724C1" w:rsidRPr="00C54EF9">
              <w:rPr>
                <w:rFonts w:cs="Times New Roman"/>
                <w:strike/>
                <w:color w:val="auto"/>
                <w:sz w:val="22"/>
                <w:szCs w:val="22"/>
              </w:rPr>
              <w:t xml:space="preserve">limits to determine what affect these deviations have on performance. </w:t>
            </w:r>
            <w:r w:rsidR="00745876" w:rsidRPr="00C54EF9">
              <w:rPr>
                <w:rFonts w:cs="Times New Roman"/>
                <w:strike/>
                <w:color w:val="auto"/>
                <w:sz w:val="22"/>
                <w:szCs w:val="22"/>
              </w:rPr>
              <w:t xml:space="preserve"> </w:t>
            </w:r>
            <w:r w:rsidR="00066D45" w:rsidRPr="00C54EF9">
              <w:rPr>
                <w:rFonts w:cs="Times New Roman"/>
                <w:strike/>
                <w:color w:val="auto"/>
                <w:sz w:val="22"/>
                <w:szCs w:val="22"/>
              </w:rPr>
              <w:t>Another option includes evaluating mixtures with varied source material quality’s</w:t>
            </w:r>
            <w:r w:rsidR="002425B7" w:rsidRPr="00C54EF9">
              <w:rPr>
                <w:rFonts w:cs="Times New Roman"/>
                <w:strike/>
                <w:color w:val="auto"/>
                <w:sz w:val="22"/>
                <w:szCs w:val="22"/>
              </w:rPr>
              <w:t xml:space="preserve"> that are designed to have very similar performance test results</w:t>
            </w:r>
            <w:r w:rsidR="00066D45" w:rsidRPr="00C54EF9">
              <w:rPr>
                <w:rFonts w:cs="Times New Roman"/>
                <w:strike/>
                <w:color w:val="auto"/>
                <w:sz w:val="22"/>
                <w:szCs w:val="22"/>
              </w:rPr>
              <w:t xml:space="preserve">  </w:t>
            </w:r>
            <w:r w:rsidR="00E669FF" w:rsidRPr="00C54EF9">
              <w:rPr>
                <w:rFonts w:cs="Times New Roman"/>
                <w:strike/>
                <w:color w:val="auto"/>
                <w:sz w:val="22"/>
                <w:szCs w:val="22"/>
              </w:rPr>
              <w:t xml:space="preserve">Besides the testing of materials to be placed in the </w:t>
            </w:r>
            <w:r w:rsidR="00837EDB" w:rsidRPr="00C54EF9">
              <w:rPr>
                <w:rFonts w:cs="Times New Roman"/>
                <w:strike/>
                <w:color w:val="auto"/>
                <w:sz w:val="22"/>
                <w:szCs w:val="22"/>
              </w:rPr>
              <w:t>test</w:t>
            </w:r>
            <w:r w:rsidR="00E669FF" w:rsidRPr="00C54EF9">
              <w:rPr>
                <w:rFonts w:cs="Times New Roman"/>
                <w:strike/>
                <w:color w:val="auto"/>
                <w:sz w:val="22"/>
                <w:szCs w:val="22"/>
              </w:rPr>
              <w:t xml:space="preserve"> sections, mixtures with documented performance could be submitted by each of the agencies, tested and compared as well.  </w:t>
            </w:r>
          </w:p>
          <w:p w:rsidR="004E2263" w:rsidRDefault="004E2263" w:rsidP="00470FD6">
            <w:pPr>
              <w:pStyle w:val="Default"/>
              <w:rPr>
                <w:rFonts w:cs="Times New Roman"/>
                <w:b/>
                <w:color w:val="auto"/>
                <w:sz w:val="22"/>
                <w:szCs w:val="22"/>
              </w:rPr>
            </w:pPr>
          </w:p>
          <w:p w:rsidR="004E2263" w:rsidRDefault="004E2263" w:rsidP="00470FD6">
            <w:pPr>
              <w:pStyle w:val="Default"/>
              <w:rPr>
                <w:rFonts w:cs="Times New Roman"/>
                <w:b/>
                <w:color w:val="auto"/>
                <w:sz w:val="22"/>
                <w:szCs w:val="22"/>
              </w:rPr>
            </w:pPr>
          </w:p>
          <w:p w:rsidR="004E2263" w:rsidRDefault="004E2263" w:rsidP="00470FD6">
            <w:pPr>
              <w:pStyle w:val="Default"/>
              <w:rPr>
                <w:rFonts w:cs="Times New Roman"/>
                <w:b/>
                <w:color w:val="auto"/>
                <w:sz w:val="22"/>
                <w:szCs w:val="22"/>
              </w:rPr>
            </w:pPr>
          </w:p>
          <w:p w:rsidR="00724142" w:rsidRDefault="00B96993" w:rsidP="00470FD6">
            <w:pPr>
              <w:pStyle w:val="Default"/>
              <w:rPr>
                <w:rFonts w:cs="Times New Roman"/>
                <w:b/>
                <w:color w:val="auto"/>
                <w:sz w:val="22"/>
                <w:szCs w:val="22"/>
              </w:rPr>
            </w:pPr>
            <w:r>
              <w:rPr>
                <w:rFonts w:cs="Times New Roman"/>
                <w:b/>
                <w:color w:val="auto"/>
                <w:sz w:val="22"/>
                <w:szCs w:val="22"/>
              </w:rPr>
              <w:lastRenderedPageBreak/>
              <w:t>Goals:</w:t>
            </w:r>
          </w:p>
          <w:p w:rsidR="00D247C4" w:rsidRPr="00D247C4" w:rsidRDefault="00575248" w:rsidP="00D247C4">
            <w:pPr>
              <w:pStyle w:val="Default"/>
              <w:numPr>
                <w:ilvl w:val="0"/>
                <w:numId w:val="18"/>
              </w:numPr>
              <w:ind w:left="702"/>
              <w:rPr>
                <w:rFonts w:cs="Times New Roman"/>
                <w:b/>
                <w:color w:val="auto"/>
                <w:sz w:val="22"/>
                <w:szCs w:val="22"/>
              </w:rPr>
            </w:pPr>
            <w:r>
              <w:rPr>
                <w:rFonts w:cs="Times New Roman"/>
                <w:color w:val="auto"/>
                <w:sz w:val="22"/>
                <w:szCs w:val="22"/>
              </w:rPr>
              <w:t>Slow reflective, thermal and fatigue c</w:t>
            </w:r>
            <w:r w:rsidR="00D247C4">
              <w:rPr>
                <w:rFonts w:cs="Times New Roman"/>
                <w:color w:val="auto"/>
                <w:sz w:val="22"/>
                <w:szCs w:val="22"/>
              </w:rPr>
              <w:t>racking</w:t>
            </w:r>
          </w:p>
          <w:p w:rsidR="00D247C4" w:rsidRPr="00575248" w:rsidRDefault="00575248" w:rsidP="00D247C4">
            <w:pPr>
              <w:pStyle w:val="Default"/>
              <w:numPr>
                <w:ilvl w:val="0"/>
                <w:numId w:val="18"/>
              </w:numPr>
              <w:ind w:left="702"/>
              <w:rPr>
                <w:rFonts w:cs="Times New Roman"/>
                <w:b/>
                <w:color w:val="auto"/>
                <w:sz w:val="22"/>
                <w:szCs w:val="22"/>
              </w:rPr>
            </w:pPr>
            <w:r>
              <w:rPr>
                <w:rFonts w:cs="Times New Roman"/>
                <w:color w:val="auto"/>
                <w:sz w:val="22"/>
                <w:szCs w:val="22"/>
              </w:rPr>
              <w:t>Slow or reduce load r</w:t>
            </w:r>
            <w:r w:rsidR="00D247C4">
              <w:rPr>
                <w:rFonts w:cs="Times New Roman"/>
                <w:color w:val="auto"/>
                <w:sz w:val="22"/>
                <w:szCs w:val="22"/>
              </w:rPr>
              <w:t xml:space="preserve">elated </w:t>
            </w:r>
            <w:r>
              <w:rPr>
                <w:rFonts w:cs="Times New Roman"/>
                <w:color w:val="auto"/>
                <w:sz w:val="22"/>
                <w:szCs w:val="22"/>
              </w:rPr>
              <w:t>d</w:t>
            </w:r>
            <w:r w:rsidR="00D247C4" w:rsidRPr="00D247C4">
              <w:rPr>
                <w:rFonts w:cs="Times New Roman"/>
                <w:color w:val="auto"/>
                <w:sz w:val="22"/>
                <w:szCs w:val="22"/>
              </w:rPr>
              <w:t>eformation</w:t>
            </w:r>
          </w:p>
          <w:p w:rsidR="00D247C4" w:rsidRDefault="00D247C4" w:rsidP="00D247C4">
            <w:pPr>
              <w:pStyle w:val="Default"/>
              <w:numPr>
                <w:ilvl w:val="0"/>
                <w:numId w:val="18"/>
              </w:numPr>
              <w:ind w:left="702"/>
              <w:rPr>
                <w:rFonts w:cs="Times New Roman"/>
                <w:b/>
                <w:color w:val="auto"/>
                <w:sz w:val="22"/>
                <w:szCs w:val="22"/>
              </w:rPr>
            </w:pPr>
            <w:r>
              <w:rPr>
                <w:rFonts w:cs="Times New Roman"/>
                <w:color w:val="auto"/>
                <w:sz w:val="22"/>
                <w:szCs w:val="22"/>
              </w:rPr>
              <w:t xml:space="preserve">Evaluate </w:t>
            </w:r>
            <w:r w:rsidR="007454F2">
              <w:rPr>
                <w:rFonts w:cs="Times New Roman"/>
                <w:color w:val="auto"/>
                <w:sz w:val="22"/>
                <w:szCs w:val="22"/>
              </w:rPr>
              <w:t>c</w:t>
            </w:r>
            <w:r>
              <w:rPr>
                <w:rFonts w:cs="Times New Roman"/>
                <w:color w:val="auto"/>
                <w:sz w:val="22"/>
                <w:szCs w:val="22"/>
              </w:rPr>
              <w:t>onstructability</w:t>
            </w:r>
            <w:r w:rsidR="0092112A">
              <w:rPr>
                <w:rFonts w:cs="Times New Roman"/>
                <w:color w:val="auto"/>
                <w:sz w:val="22"/>
                <w:szCs w:val="22"/>
              </w:rPr>
              <w:t xml:space="preserve"> considerations</w:t>
            </w:r>
            <w:r w:rsidR="007454F2">
              <w:rPr>
                <w:rFonts w:cs="Times New Roman"/>
                <w:color w:val="auto"/>
                <w:sz w:val="22"/>
                <w:szCs w:val="22"/>
              </w:rPr>
              <w:t>, including time needed to perform testing</w:t>
            </w:r>
            <w:r w:rsidR="0092112A">
              <w:rPr>
                <w:rFonts w:cs="Times New Roman"/>
                <w:color w:val="auto"/>
                <w:sz w:val="22"/>
                <w:szCs w:val="22"/>
              </w:rPr>
              <w:t>.</w:t>
            </w:r>
            <w:r w:rsidR="007454F2">
              <w:rPr>
                <w:rFonts w:cs="Times New Roman"/>
                <w:color w:val="auto"/>
                <w:sz w:val="22"/>
                <w:szCs w:val="22"/>
              </w:rPr>
              <w:t xml:space="preserve"> </w:t>
            </w:r>
          </w:p>
          <w:p w:rsidR="00D247C4" w:rsidRPr="0092112A" w:rsidRDefault="0092112A" w:rsidP="00D247C4">
            <w:pPr>
              <w:pStyle w:val="Default"/>
              <w:numPr>
                <w:ilvl w:val="0"/>
                <w:numId w:val="18"/>
              </w:numPr>
              <w:ind w:left="702"/>
              <w:rPr>
                <w:rFonts w:cs="Times New Roman"/>
                <w:b/>
                <w:color w:val="auto"/>
                <w:sz w:val="22"/>
                <w:szCs w:val="22"/>
              </w:rPr>
            </w:pPr>
            <w:r>
              <w:rPr>
                <w:rFonts w:cs="Times New Roman"/>
                <w:color w:val="auto"/>
                <w:sz w:val="22"/>
                <w:szCs w:val="22"/>
              </w:rPr>
              <w:t>Compare test results against pavement performance</w:t>
            </w:r>
          </w:p>
          <w:p w:rsidR="0092112A" w:rsidRPr="0092112A" w:rsidRDefault="0092112A" w:rsidP="0092112A">
            <w:pPr>
              <w:pStyle w:val="Default"/>
              <w:numPr>
                <w:ilvl w:val="0"/>
                <w:numId w:val="18"/>
              </w:numPr>
              <w:ind w:left="702"/>
              <w:rPr>
                <w:rFonts w:cs="Times New Roman"/>
                <w:b/>
                <w:color w:val="auto"/>
                <w:sz w:val="22"/>
                <w:szCs w:val="22"/>
              </w:rPr>
            </w:pPr>
            <w:r>
              <w:rPr>
                <w:rFonts w:cs="Times New Roman"/>
                <w:color w:val="auto"/>
                <w:sz w:val="22"/>
                <w:szCs w:val="22"/>
              </w:rPr>
              <w:t xml:space="preserve">Evaluate </w:t>
            </w:r>
            <w:r w:rsidR="00980289">
              <w:rPr>
                <w:rFonts w:cs="Times New Roman"/>
                <w:color w:val="auto"/>
                <w:sz w:val="22"/>
                <w:szCs w:val="22"/>
              </w:rPr>
              <w:t>p</w:t>
            </w:r>
            <w:r>
              <w:rPr>
                <w:rFonts w:cs="Times New Roman"/>
                <w:color w:val="auto"/>
                <w:sz w:val="22"/>
                <w:szCs w:val="22"/>
              </w:rPr>
              <w:t xml:space="preserve">erformance </w:t>
            </w:r>
            <w:r w:rsidR="00980289">
              <w:rPr>
                <w:rFonts w:cs="Times New Roman"/>
                <w:color w:val="auto"/>
                <w:sz w:val="22"/>
                <w:szCs w:val="22"/>
              </w:rPr>
              <w:t>testing r</w:t>
            </w:r>
            <w:r>
              <w:rPr>
                <w:rFonts w:cs="Times New Roman"/>
                <w:color w:val="auto"/>
                <w:sz w:val="22"/>
                <w:szCs w:val="22"/>
              </w:rPr>
              <w:t xml:space="preserve">equirements </w:t>
            </w:r>
          </w:p>
          <w:p w:rsidR="0092112A" w:rsidRPr="0092112A" w:rsidRDefault="00980289" w:rsidP="0092112A">
            <w:pPr>
              <w:pStyle w:val="Default"/>
              <w:numPr>
                <w:ilvl w:val="0"/>
                <w:numId w:val="18"/>
              </w:numPr>
              <w:ind w:left="702"/>
              <w:rPr>
                <w:rFonts w:cs="Times New Roman"/>
                <w:b/>
                <w:color w:val="auto"/>
                <w:sz w:val="22"/>
                <w:szCs w:val="22"/>
              </w:rPr>
            </w:pPr>
            <w:r>
              <w:rPr>
                <w:rFonts w:cs="Times New Roman"/>
                <w:color w:val="auto"/>
                <w:sz w:val="22"/>
                <w:szCs w:val="22"/>
              </w:rPr>
              <w:t xml:space="preserve">Cost vs. benefit of </w:t>
            </w:r>
            <w:r w:rsidR="00721D8A">
              <w:rPr>
                <w:rFonts w:cs="Times New Roman"/>
                <w:color w:val="auto"/>
                <w:sz w:val="22"/>
                <w:szCs w:val="22"/>
              </w:rPr>
              <w:t>source material</w:t>
            </w:r>
            <w:r w:rsidR="00CF18A6">
              <w:rPr>
                <w:rFonts w:cs="Times New Roman"/>
                <w:color w:val="auto"/>
                <w:sz w:val="22"/>
                <w:szCs w:val="22"/>
              </w:rPr>
              <w:t xml:space="preserve"> deviations</w:t>
            </w:r>
          </w:p>
          <w:p w:rsidR="00724142" w:rsidRDefault="00724142" w:rsidP="00470FD6">
            <w:pPr>
              <w:pStyle w:val="Default"/>
              <w:rPr>
                <w:rFonts w:cs="Times New Roman"/>
                <w:b/>
                <w:color w:val="auto"/>
                <w:sz w:val="22"/>
                <w:szCs w:val="22"/>
              </w:rPr>
            </w:pPr>
          </w:p>
          <w:p w:rsidR="00470FD6" w:rsidRPr="00470FD6" w:rsidRDefault="00470FD6" w:rsidP="00470FD6">
            <w:pPr>
              <w:pStyle w:val="Default"/>
              <w:rPr>
                <w:rFonts w:cs="Times New Roman"/>
                <w:b/>
                <w:color w:val="auto"/>
                <w:sz w:val="22"/>
                <w:szCs w:val="22"/>
              </w:rPr>
            </w:pPr>
            <w:r w:rsidRPr="00470FD6">
              <w:rPr>
                <w:rFonts w:cs="Times New Roman"/>
                <w:b/>
                <w:color w:val="auto"/>
                <w:sz w:val="22"/>
                <w:szCs w:val="22"/>
              </w:rPr>
              <w:t>Performance Test Summary (5)</w:t>
            </w:r>
          </w:p>
          <w:p w:rsidR="00781DA6" w:rsidRDefault="006756EB" w:rsidP="00470FD6">
            <w:pPr>
              <w:pStyle w:val="Default"/>
              <w:rPr>
                <w:sz w:val="22"/>
                <w:szCs w:val="22"/>
              </w:rPr>
            </w:pPr>
            <w:r>
              <w:rPr>
                <w:rFonts w:cs="Times New Roman"/>
                <w:color w:val="auto"/>
                <w:sz w:val="22"/>
                <w:szCs w:val="22"/>
              </w:rPr>
              <w:t>A number of states are currently involved with developing and implementing</w:t>
            </w:r>
            <w:r w:rsidR="00CC26C0">
              <w:rPr>
                <w:rFonts w:cs="Times New Roman"/>
                <w:color w:val="auto"/>
                <w:sz w:val="22"/>
                <w:szCs w:val="22"/>
              </w:rPr>
              <w:t xml:space="preserve"> performance testing criteria. </w:t>
            </w:r>
            <w:r w:rsidR="00CC26C0">
              <w:rPr>
                <w:sz w:val="22"/>
                <w:szCs w:val="22"/>
              </w:rPr>
              <w:t xml:space="preserve"> This effort will</w:t>
            </w:r>
            <w:r w:rsidR="006D4DB5">
              <w:rPr>
                <w:sz w:val="22"/>
                <w:szCs w:val="22"/>
              </w:rPr>
              <w:t xml:space="preserve"> not only</w:t>
            </w:r>
            <w:r w:rsidR="00CC26C0">
              <w:rPr>
                <w:sz w:val="22"/>
                <w:szCs w:val="22"/>
              </w:rPr>
              <w:t xml:space="preserve"> build upon the research which has been completed up to this point, putting into practice</w:t>
            </w:r>
            <w:r w:rsidR="006D4DB5">
              <w:rPr>
                <w:sz w:val="22"/>
                <w:szCs w:val="22"/>
              </w:rPr>
              <w:t xml:space="preserve"> </w:t>
            </w:r>
            <w:r w:rsidR="00CC26C0">
              <w:rPr>
                <w:sz w:val="22"/>
                <w:szCs w:val="22"/>
              </w:rPr>
              <w:t xml:space="preserve">the targets </w:t>
            </w:r>
            <w:r w:rsidR="006D4DB5">
              <w:rPr>
                <w:sz w:val="22"/>
                <w:szCs w:val="22"/>
              </w:rPr>
              <w:t>which have been established, but</w:t>
            </w:r>
            <w:r w:rsidR="00B74611">
              <w:rPr>
                <w:sz w:val="22"/>
                <w:szCs w:val="22"/>
              </w:rPr>
              <w:t xml:space="preserve"> also evaluat</w:t>
            </w:r>
            <w:r w:rsidR="006D4DB5">
              <w:rPr>
                <w:sz w:val="22"/>
                <w:szCs w:val="22"/>
              </w:rPr>
              <w:t>e</w:t>
            </w:r>
            <w:r w:rsidR="00B74611">
              <w:rPr>
                <w:sz w:val="22"/>
                <w:szCs w:val="22"/>
              </w:rPr>
              <w:t xml:space="preserve"> pavements which fall on either side of the prescribed limits.</w:t>
            </w:r>
            <w:r w:rsidR="00831642">
              <w:rPr>
                <w:sz w:val="22"/>
                <w:szCs w:val="22"/>
              </w:rPr>
              <w:t xml:space="preserve"> The actual results obtained from </w:t>
            </w:r>
            <w:r w:rsidR="00045CAB">
              <w:rPr>
                <w:sz w:val="22"/>
                <w:szCs w:val="22"/>
              </w:rPr>
              <w:t xml:space="preserve">the performance testing of the </w:t>
            </w:r>
            <w:r w:rsidR="00831642">
              <w:rPr>
                <w:sz w:val="22"/>
                <w:szCs w:val="22"/>
              </w:rPr>
              <w:t xml:space="preserve">pavements placed will be compared to field performance. </w:t>
            </w:r>
          </w:p>
          <w:p w:rsidR="007E5D55" w:rsidRDefault="007E5D55" w:rsidP="00470FD6">
            <w:pPr>
              <w:pStyle w:val="Default"/>
              <w:rPr>
                <w:rFonts w:cs="Times New Roman"/>
                <w:color w:val="auto"/>
                <w:sz w:val="22"/>
                <w:szCs w:val="22"/>
              </w:rPr>
            </w:pPr>
          </w:p>
          <w:p w:rsidR="00AC1020" w:rsidRDefault="00AC1020" w:rsidP="00470FD6">
            <w:pPr>
              <w:pStyle w:val="Default"/>
              <w:rPr>
                <w:rFonts w:cs="Times New Roman"/>
                <w:color w:val="auto"/>
                <w:sz w:val="22"/>
                <w:szCs w:val="22"/>
              </w:rPr>
            </w:pPr>
            <w:r>
              <w:rPr>
                <w:rFonts w:cs="Times New Roman"/>
                <w:color w:val="auto"/>
                <w:sz w:val="22"/>
                <w:szCs w:val="22"/>
              </w:rPr>
              <w:t xml:space="preserve">The performance tests which would be completed on </w:t>
            </w:r>
            <w:r w:rsidR="00B53201">
              <w:rPr>
                <w:rFonts w:cs="Times New Roman"/>
                <w:color w:val="auto"/>
                <w:sz w:val="22"/>
                <w:szCs w:val="22"/>
              </w:rPr>
              <w:t xml:space="preserve">each of the mixtures </w:t>
            </w:r>
            <w:r w:rsidR="00C70318">
              <w:rPr>
                <w:rFonts w:cs="Times New Roman"/>
                <w:color w:val="auto"/>
                <w:sz w:val="22"/>
                <w:szCs w:val="22"/>
              </w:rPr>
              <w:t xml:space="preserve">are listed below.  </w:t>
            </w:r>
            <w:r w:rsidR="007E5D55">
              <w:rPr>
                <w:rFonts w:cs="Times New Roman"/>
                <w:color w:val="auto"/>
                <w:sz w:val="22"/>
                <w:szCs w:val="22"/>
              </w:rPr>
              <w:t>These tests appear to represent the methods which have the most interest among the participating partners</w:t>
            </w:r>
            <w:r w:rsidR="001D0649">
              <w:rPr>
                <w:rFonts w:cs="Times New Roman"/>
                <w:color w:val="auto"/>
                <w:sz w:val="22"/>
                <w:szCs w:val="22"/>
              </w:rPr>
              <w:t>.</w:t>
            </w:r>
          </w:p>
          <w:p w:rsidR="00C70318" w:rsidRDefault="00C70318" w:rsidP="00470FD6">
            <w:pPr>
              <w:pStyle w:val="Default"/>
              <w:rPr>
                <w:rFonts w:cs="Times New Roman"/>
                <w:color w:val="auto"/>
                <w:sz w:val="22"/>
                <w:szCs w:val="22"/>
              </w:rPr>
            </w:pPr>
          </w:p>
          <w:p w:rsidR="00AC1020" w:rsidRPr="00AC1020" w:rsidRDefault="00AC1020" w:rsidP="00B53201">
            <w:pPr>
              <w:pStyle w:val="Default"/>
              <w:ind w:left="702" w:hanging="270"/>
              <w:rPr>
                <w:rFonts w:cs="Times New Roman"/>
                <w:color w:val="auto"/>
                <w:sz w:val="22"/>
                <w:szCs w:val="22"/>
                <w:u w:val="single"/>
              </w:rPr>
            </w:pPr>
            <w:r w:rsidRPr="00AC1020">
              <w:rPr>
                <w:rFonts w:cs="Times New Roman"/>
                <w:color w:val="auto"/>
                <w:sz w:val="22"/>
                <w:szCs w:val="22"/>
                <w:u w:val="single"/>
              </w:rPr>
              <w:t>Cracking</w:t>
            </w:r>
          </w:p>
          <w:p w:rsidR="00724142" w:rsidRDefault="00724142" w:rsidP="00B53201">
            <w:pPr>
              <w:pStyle w:val="Default"/>
              <w:numPr>
                <w:ilvl w:val="0"/>
                <w:numId w:val="19"/>
              </w:numPr>
              <w:ind w:left="702" w:hanging="270"/>
              <w:rPr>
                <w:rFonts w:cs="Times New Roman"/>
                <w:color w:val="auto"/>
                <w:sz w:val="22"/>
                <w:szCs w:val="22"/>
              </w:rPr>
            </w:pPr>
            <w:r>
              <w:rPr>
                <w:rFonts w:cs="Times New Roman"/>
                <w:color w:val="auto"/>
                <w:sz w:val="22"/>
                <w:szCs w:val="22"/>
              </w:rPr>
              <w:t xml:space="preserve">DCT </w:t>
            </w:r>
          </w:p>
          <w:p w:rsidR="00724142" w:rsidRDefault="00C70318" w:rsidP="00B53201">
            <w:pPr>
              <w:pStyle w:val="Default"/>
              <w:numPr>
                <w:ilvl w:val="0"/>
                <w:numId w:val="19"/>
              </w:numPr>
              <w:ind w:left="702" w:hanging="270"/>
              <w:rPr>
                <w:rFonts w:cs="Times New Roman"/>
                <w:color w:val="auto"/>
                <w:sz w:val="22"/>
                <w:szCs w:val="22"/>
              </w:rPr>
            </w:pPr>
            <w:r>
              <w:rPr>
                <w:rFonts w:cs="Times New Roman"/>
                <w:color w:val="auto"/>
                <w:sz w:val="22"/>
                <w:szCs w:val="22"/>
              </w:rPr>
              <w:t>FIT (IL SCB)</w:t>
            </w:r>
            <w:r w:rsidR="00724142">
              <w:rPr>
                <w:rFonts w:cs="Times New Roman"/>
                <w:color w:val="auto"/>
                <w:sz w:val="22"/>
                <w:szCs w:val="22"/>
              </w:rPr>
              <w:t xml:space="preserve"> </w:t>
            </w:r>
          </w:p>
          <w:p w:rsidR="00212B81" w:rsidRDefault="00212B81" w:rsidP="00B53201">
            <w:pPr>
              <w:pStyle w:val="Default"/>
              <w:ind w:left="702" w:hanging="270"/>
              <w:rPr>
                <w:rFonts w:ascii="Times-Italic" w:hAnsi="Times-Italic" w:cs="Times-Italic"/>
                <w:i/>
                <w:iCs/>
                <w:szCs w:val="20"/>
              </w:rPr>
            </w:pPr>
          </w:p>
          <w:p w:rsidR="00B96993" w:rsidRPr="00AC1020" w:rsidRDefault="00AC1020" w:rsidP="00B53201">
            <w:pPr>
              <w:pStyle w:val="Default"/>
              <w:ind w:left="702" w:hanging="270"/>
              <w:rPr>
                <w:rFonts w:cs="Times New Roman"/>
                <w:color w:val="auto"/>
                <w:sz w:val="22"/>
                <w:szCs w:val="22"/>
                <w:u w:val="single"/>
              </w:rPr>
            </w:pPr>
            <w:r w:rsidRPr="00AC1020">
              <w:rPr>
                <w:rFonts w:cs="Times New Roman"/>
                <w:color w:val="auto"/>
                <w:sz w:val="22"/>
                <w:szCs w:val="22"/>
                <w:u w:val="single"/>
              </w:rPr>
              <w:t>Rutting</w:t>
            </w:r>
          </w:p>
          <w:p w:rsidR="00724142" w:rsidRDefault="00B96993" w:rsidP="00B53201">
            <w:pPr>
              <w:pStyle w:val="Default"/>
              <w:numPr>
                <w:ilvl w:val="0"/>
                <w:numId w:val="19"/>
              </w:numPr>
              <w:ind w:left="702" w:hanging="270"/>
              <w:rPr>
                <w:rFonts w:cs="Times New Roman"/>
                <w:color w:val="auto"/>
                <w:sz w:val="22"/>
                <w:szCs w:val="22"/>
              </w:rPr>
            </w:pPr>
            <w:r>
              <w:rPr>
                <w:rFonts w:cs="Times New Roman"/>
                <w:color w:val="auto"/>
                <w:sz w:val="22"/>
                <w:szCs w:val="22"/>
              </w:rPr>
              <w:t>Hamburg</w:t>
            </w:r>
          </w:p>
          <w:p w:rsidR="00B96993" w:rsidRDefault="00B96993" w:rsidP="00B53201">
            <w:pPr>
              <w:pStyle w:val="Default"/>
              <w:numPr>
                <w:ilvl w:val="0"/>
                <w:numId w:val="19"/>
              </w:numPr>
              <w:ind w:left="702" w:hanging="270"/>
              <w:rPr>
                <w:rFonts w:cs="Times New Roman"/>
                <w:color w:val="auto"/>
                <w:sz w:val="22"/>
                <w:szCs w:val="22"/>
              </w:rPr>
            </w:pPr>
            <w:r>
              <w:rPr>
                <w:rFonts w:cs="Times New Roman"/>
                <w:color w:val="auto"/>
                <w:sz w:val="22"/>
                <w:szCs w:val="22"/>
              </w:rPr>
              <w:t>Flow Number</w:t>
            </w:r>
          </w:p>
          <w:p w:rsidR="006756EB" w:rsidRDefault="006756EB" w:rsidP="00B53201">
            <w:pPr>
              <w:pStyle w:val="Default"/>
              <w:ind w:left="702" w:hanging="270"/>
              <w:rPr>
                <w:rFonts w:cs="Times New Roman"/>
                <w:color w:val="auto"/>
                <w:sz w:val="22"/>
                <w:szCs w:val="22"/>
              </w:rPr>
            </w:pPr>
          </w:p>
          <w:p w:rsidR="00B53201" w:rsidRPr="00B53201" w:rsidRDefault="00B53201" w:rsidP="00B53201">
            <w:pPr>
              <w:pStyle w:val="Default"/>
              <w:ind w:left="702" w:hanging="270"/>
              <w:rPr>
                <w:rFonts w:cs="Times New Roman"/>
                <w:color w:val="auto"/>
                <w:sz w:val="22"/>
                <w:szCs w:val="22"/>
                <w:u w:val="single"/>
              </w:rPr>
            </w:pPr>
            <w:r w:rsidRPr="00B53201">
              <w:rPr>
                <w:rFonts w:cs="Times New Roman"/>
                <w:color w:val="auto"/>
                <w:sz w:val="22"/>
                <w:szCs w:val="22"/>
                <w:u w:val="single"/>
              </w:rPr>
              <w:t>Moisture Susceptibility</w:t>
            </w:r>
          </w:p>
          <w:p w:rsidR="006756EB" w:rsidRDefault="00B53201" w:rsidP="00B53201">
            <w:pPr>
              <w:pStyle w:val="Default"/>
              <w:numPr>
                <w:ilvl w:val="0"/>
                <w:numId w:val="19"/>
              </w:numPr>
              <w:ind w:left="702" w:hanging="270"/>
              <w:rPr>
                <w:rFonts w:cs="Times New Roman"/>
                <w:color w:val="auto"/>
                <w:sz w:val="22"/>
                <w:szCs w:val="22"/>
              </w:rPr>
            </w:pPr>
            <w:r>
              <w:rPr>
                <w:rFonts w:cs="Times New Roman"/>
                <w:color w:val="auto"/>
                <w:sz w:val="22"/>
                <w:szCs w:val="22"/>
              </w:rPr>
              <w:t xml:space="preserve">TSR </w:t>
            </w:r>
          </w:p>
          <w:p w:rsidR="00B53201" w:rsidRDefault="00B53201" w:rsidP="00B53201">
            <w:pPr>
              <w:pStyle w:val="Default"/>
              <w:ind w:left="702" w:hanging="270"/>
              <w:rPr>
                <w:rFonts w:cs="Times New Roman"/>
                <w:color w:val="auto"/>
                <w:sz w:val="22"/>
                <w:szCs w:val="22"/>
              </w:rPr>
            </w:pPr>
            <w:r>
              <w:rPr>
                <w:rFonts w:cs="Times New Roman"/>
                <w:color w:val="auto"/>
                <w:sz w:val="22"/>
                <w:szCs w:val="22"/>
              </w:rPr>
              <w:t xml:space="preserve">     Hamburg  (#3)   </w:t>
            </w:r>
          </w:p>
          <w:p w:rsidR="00B53201" w:rsidRDefault="00B53201" w:rsidP="00B53201">
            <w:pPr>
              <w:pStyle w:val="Default"/>
              <w:ind w:left="702" w:hanging="270"/>
              <w:rPr>
                <w:rFonts w:cs="Times New Roman"/>
                <w:color w:val="auto"/>
                <w:sz w:val="22"/>
                <w:szCs w:val="22"/>
              </w:rPr>
            </w:pPr>
          </w:p>
          <w:p w:rsidR="00B53201" w:rsidRPr="00B53201" w:rsidRDefault="00B53201" w:rsidP="00B53201">
            <w:pPr>
              <w:pStyle w:val="Default"/>
              <w:ind w:left="702" w:hanging="270"/>
              <w:rPr>
                <w:rFonts w:cs="Times New Roman"/>
                <w:color w:val="auto"/>
                <w:sz w:val="22"/>
                <w:szCs w:val="22"/>
                <w:u w:val="single"/>
              </w:rPr>
            </w:pPr>
            <w:r w:rsidRPr="00B53201">
              <w:rPr>
                <w:rFonts w:cs="Times New Roman"/>
                <w:color w:val="auto"/>
                <w:sz w:val="22"/>
                <w:szCs w:val="22"/>
                <w:u w:val="single"/>
              </w:rPr>
              <w:t>Also</w:t>
            </w:r>
          </w:p>
          <w:p w:rsidR="00B53201" w:rsidRDefault="00B53201" w:rsidP="00B53201">
            <w:pPr>
              <w:pStyle w:val="Default"/>
              <w:numPr>
                <w:ilvl w:val="0"/>
                <w:numId w:val="19"/>
              </w:numPr>
              <w:ind w:left="702" w:hanging="270"/>
              <w:rPr>
                <w:rFonts w:cs="Times New Roman"/>
                <w:color w:val="auto"/>
                <w:sz w:val="22"/>
                <w:szCs w:val="22"/>
              </w:rPr>
            </w:pPr>
            <w:r>
              <w:rPr>
                <w:rFonts w:cs="Times New Roman"/>
                <w:color w:val="auto"/>
                <w:sz w:val="22"/>
                <w:szCs w:val="22"/>
              </w:rPr>
              <w:t>Dynamic Modulus (E*)</w:t>
            </w:r>
          </w:p>
          <w:p w:rsidR="00B53201" w:rsidRDefault="00B53201" w:rsidP="00470FD6">
            <w:pPr>
              <w:pStyle w:val="Default"/>
              <w:rPr>
                <w:rFonts w:cs="Times New Roman"/>
                <w:color w:val="auto"/>
                <w:sz w:val="22"/>
                <w:szCs w:val="22"/>
              </w:rPr>
            </w:pPr>
          </w:p>
          <w:p w:rsidR="00B53201" w:rsidRDefault="00B53201" w:rsidP="00470FD6">
            <w:pPr>
              <w:pStyle w:val="Default"/>
              <w:rPr>
                <w:rFonts w:cs="Times New Roman"/>
                <w:color w:val="auto"/>
                <w:sz w:val="22"/>
                <w:szCs w:val="22"/>
              </w:rPr>
            </w:pPr>
            <w:r>
              <w:rPr>
                <w:rFonts w:cs="Times New Roman"/>
                <w:color w:val="auto"/>
                <w:sz w:val="22"/>
                <w:szCs w:val="22"/>
              </w:rPr>
              <w:t>The following are additional Performance Test</w:t>
            </w:r>
            <w:r w:rsidR="007E5D55">
              <w:rPr>
                <w:rFonts w:cs="Times New Roman"/>
                <w:color w:val="auto"/>
                <w:sz w:val="22"/>
                <w:szCs w:val="22"/>
              </w:rPr>
              <w:t>s</w:t>
            </w:r>
            <w:r>
              <w:rPr>
                <w:rFonts w:cs="Times New Roman"/>
                <w:color w:val="auto"/>
                <w:sz w:val="22"/>
                <w:szCs w:val="22"/>
              </w:rPr>
              <w:t xml:space="preserve"> which may be considered;</w:t>
            </w:r>
          </w:p>
          <w:p w:rsidR="00B53201" w:rsidRDefault="00B53201" w:rsidP="00B53201">
            <w:pPr>
              <w:pStyle w:val="Default"/>
              <w:rPr>
                <w:rFonts w:cs="Times New Roman"/>
                <w:color w:val="auto"/>
                <w:sz w:val="22"/>
                <w:szCs w:val="22"/>
              </w:rPr>
            </w:pPr>
          </w:p>
          <w:p w:rsidR="00B96993" w:rsidRPr="00B53201" w:rsidRDefault="00B53201" w:rsidP="00B53201">
            <w:pPr>
              <w:pStyle w:val="Default"/>
              <w:rPr>
                <w:rFonts w:cs="Times New Roman"/>
                <w:color w:val="auto"/>
                <w:sz w:val="22"/>
                <w:szCs w:val="22"/>
              </w:rPr>
            </w:pPr>
            <w:r>
              <w:rPr>
                <w:rFonts w:cs="Times New Roman"/>
                <w:color w:val="auto"/>
                <w:sz w:val="22"/>
                <w:szCs w:val="22"/>
              </w:rPr>
              <w:t xml:space="preserve">        </w:t>
            </w:r>
            <w:r w:rsidR="00B96993" w:rsidRPr="00B53201">
              <w:rPr>
                <w:rFonts w:cs="Times New Roman"/>
                <w:color w:val="auto"/>
                <w:sz w:val="22"/>
                <w:szCs w:val="22"/>
              </w:rPr>
              <w:t>IDT</w:t>
            </w:r>
          </w:p>
          <w:p w:rsidR="00B96993" w:rsidRPr="00B53201" w:rsidRDefault="00B96993" w:rsidP="00B53201">
            <w:pPr>
              <w:pStyle w:val="Default"/>
              <w:ind w:firstLine="432"/>
              <w:rPr>
                <w:rFonts w:cs="Times New Roman"/>
                <w:color w:val="auto"/>
                <w:sz w:val="22"/>
                <w:szCs w:val="22"/>
              </w:rPr>
            </w:pPr>
            <w:r w:rsidRPr="00B53201">
              <w:rPr>
                <w:rFonts w:cs="Times New Roman"/>
                <w:color w:val="auto"/>
                <w:sz w:val="22"/>
                <w:szCs w:val="22"/>
              </w:rPr>
              <w:t xml:space="preserve">Overlay Tester </w:t>
            </w:r>
          </w:p>
          <w:p w:rsidR="00B96993" w:rsidRDefault="00B96993" w:rsidP="00B53201">
            <w:pPr>
              <w:pStyle w:val="Default"/>
              <w:ind w:firstLine="432"/>
              <w:rPr>
                <w:rFonts w:cs="Times New Roman"/>
                <w:color w:val="auto"/>
                <w:sz w:val="22"/>
                <w:szCs w:val="22"/>
              </w:rPr>
            </w:pPr>
            <w:r w:rsidRPr="00B53201">
              <w:rPr>
                <w:rFonts w:cs="Times New Roman"/>
                <w:color w:val="auto"/>
                <w:sz w:val="22"/>
                <w:szCs w:val="22"/>
              </w:rPr>
              <w:t>Bending Beam</w:t>
            </w:r>
          </w:p>
          <w:p w:rsidR="00E44459" w:rsidRPr="00E44459" w:rsidRDefault="00E44459" w:rsidP="00E44459">
            <w:pPr>
              <w:pStyle w:val="Default"/>
              <w:rPr>
                <w:rFonts w:cs="Times New Roman"/>
                <w:color w:val="auto"/>
                <w:sz w:val="22"/>
                <w:szCs w:val="22"/>
                <w:u w:val="single"/>
              </w:rPr>
            </w:pPr>
            <w:r>
              <w:rPr>
                <w:rFonts w:ascii="Times-Italic" w:hAnsi="Times-Italic" w:cs="Times-Italic"/>
                <w:i/>
                <w:iCs/>
                <w:szCs w:val="20"/>
              </w:rPr>
              <w:t xml:space="preserve">       </w:t>
            </w:r>
            <w:r>
              <w:rPr>
                <w:rFonts w:ascii="Times-Italic" w:hAnsi="Times-Italic" w:cs="Times-Italic"/>
                <w:iCs/>
                <w:szCs w:val="20"/>
              </w:rPr>
              <w:t xml:space="preserve">SCB  to get </w:t>
            </w:r>
            <w:proofErr w:type="spellStart"/>
            <w:r w:rsidRPr="00E44459">
              <w:rPr>
                <w:rFonts w:ascii="Times-Italic" w:hAnsi="Times-Italic" w:cs="Times-Italic"/>
                <w:iCs/>
                <w:szCs w:val="20"/>
              </w:rPr>
              <w:t>J</w:t>
            </w:r>
            <w:r w:rsidRPr="00E44459">
              <w:rPr>
                <w:rFonts w:ascii="Times-Italic" w:hAnsi="Times-Italic" w:cs="Times-Italic"/>
                <w:iCs/>
                <w:sz w:val="12"/>
                <w:szCs w:val="12"/>
              </w:rPr>
              <w:t>c</w:t>
            </w:r>
            <w:proofErr w:type="spellEnd"/>
            <w:r w:rsidR="0036685C">
              <w:rPr>
                <w:rFonts w:ascii="Times-Italic" w:hAnsi="Times-Italic" w:cs="Times-Italic"/>
                <w:iCs/>
                <w:sz w:val="12"/>
                <w:szCs w:val="12"/>
              </w:rPr>
              <w:t xml:space="preserve"> </w:t>
            </w:r>
            <w:r>
              <w:rPr>
                <w:rFonts w:ascii="Times-Italic" w:hAnsi="Times-Italic" w:cs="Times-Italic"/>
                <w:iCs/>
                <w:sz w:val="12"/>
                <w:szCs w:val="12"/>
              </w:rPr>
              <w:t xml:space="preserve"> </w:t>
            </w:r>
            <w:r w:rsidRPr="00E44459">
              <w:rPr>
                <w:rFonts w:ascii="Times-Italic" w:hAnsi="Times-Italic" w:cs="Times-Italic"/>
                <w:iCs/>
                <w:szCs w:val="12"/>
              </w:rPr>
              <w:t>(Louisi</w:t>
            </w:r>
            <w:r>
              <w:rPr>
                <w:rFonts w:ascii="Times-Italic" w:hAnsi="Times-Italic" w:cs="Times-Italic"/>
                <w:iCs/>
                <w:szCs w:val="12"/>
              </w:rPr>
              <w:t>ana</w:t>
            </w:r>
            <w:r w:rsidR="0036685C">
              <w:rPr>
                <w:rFonts w:ascii="Times-Italic" w:hAnsi="Times-Italic" w:cs="Times-Italic"/>
                <w:iCs/>
                <w:szCs w:val="12"/>
              </w:rPr>
              <w:t xml:space="preserve"> Method</w:t>
            </w:r>
            <w:r>
              <w:rPr>
                <w:rFonts w:ascii="Times-Italic" w:hAnsi="Times-Italic" w:cs="Times-Italic"/>
                <w:iCs/>
                <w:szCs w:val="12"/>
              </w:rPr>
              <w:t>)</w:t>
            </w:r>
          </w:p>
          <w:p w:rsidR="00F4352D" w:rsidRDefault="00F4352D" w:rsidP="00470FD6">
            <w:pPr>
              <w:pStyle w:val="Default"/>
              <w:rPr>
                <w:rFonts w:cs="Times New Roman"/>
                <w:color w:val="auto"/>
                <w:sz w:val="22"/>
                <w:szCs w:val="22"/>
              </w:rPr>
            </w:pPr>
          </w:p>
          <w:p w:rsidR="00F4352D" w:rsidRDefault="00F4352D" w:rsidP="00470FD6">
            <w:pPr>
              <w:pStyle w:val="Default"/>
              <w:rPr>
                <w:rFonts w:cs="Times New Roman"/>
                <w:color w:val="auto"/>
                <w:sz w:val="22"/>
                <w:szCs w:val="22"/>
              </w:rPr>
            </w:pPr>
            <w:r>
              <w:rPr>
                <w:rFonts w:cs="Times New Roman"/>
                <w:color w:val="auto"/>
                <w:sz w:val="22"/>
                <w:szCs w:val="22"/>
              </w:rPr>
              <w:t xml:space="preserve">NCHRP 492 Synthesis will provide insight into the acceptance limits which are being set currently for each of the Performance tests.  </w:t>
            </w:r>
          </w:p>
          <w:p w:rsidR="00F4352D" w:rsidRDefault="00F4352D" w:rsidP="00470FD6">
            <w:pPr>
              <w:pStyle w:val="Default"/>
              <w:rPr>
                <w:rFonts w:cs="Times New Roman"/>
                <w:color w:val="auto"/>
                <w:sz w:val="22"/>
                <w:szCs w:val="22"/>
              </w:rPr>
            </w:pPr>
          </w:p>
          <w:p w:rsidR="00470FD6" w:rsidRDefault="00470FD6" w:rsidP="00470FD6">
            <w:pPr>
              <w:autoSpaceDE w:val="0"/>
              <w:autoSpaceDN w:val="0"/>
              <w:adjustRightInd w:val="0"/>
              <w:spacing w:after="0" w:line="240" w:lineRule="auto"/>
              <w:rPr>
                <w:rFonts w:ascii="Times New Roman" w:hAnsi="Times New Roman"/>
                <w:b/>
                <w:sz w:val="22"/>
              </w:rPr>
            </w:pPr>
            <w:r w:rsidRPr="00470FD6">
              <w:rPr>
                <w:rFonts w:ascii="Times New Roman" w:hAnsi="Times New Roman"/>
                <w:b/>
                <w:sz w:val="22"/>
              </w:rPr>
              <w:t>Laboratory and field performance of sustainable asphalt mixtures (27)</w:t>
            </w:r>
          </w:p>
          <w:p w:rsidR="006756EB" w:rsidRDefault="006756EB" w:rsidP="00470FD6">
            <w:pPr>
              <w:autoSpaceDE w:val="0"/>
              <w:autoSpaceDN w:val="0"/>
              <w:adjustRightInd w:val="0"/>
              <w:spacing w:after="0" w:line="240" w:lineRule="auto"/>
              <w:rPr>
                <w:rFonts w:ascii="Times New Roman" w:hAnsi="Times New Roman"/>
                <w:b/>
                <w:sz w:val="22"/>
              </w:rPr>
            </w:pPr>
          </w:p>
          <w:p w:rsidR="00C17759" w:rsidRPr="00C54EF9" w:rsidRDefault="00470FD6" w:rsidP="00470FD6">
            <w:pPr>
              <w:pStyle w:val="Default"/>
              <w:rPr>
                <w:rFonts w:cs="Times New Roman"/>
                <w:strike/>
                <w:sz w:val="22"/>
                <w:szCs w:val="22"/>
              </w:rPr>
            </w:pPr>
            <w:r w:rsidRPr="00470FD6">
              <w:rPr>
                <w:rFonts w:cs="Times New Roman"/>
                <w:sz w:val="22"/>
                <w:szCs w:val="22"/>
              </w:rPr>
              <w:t>With the need to utilize existing materials to support sustainability there are questions as to how well a pavement system will perform when using higher percentages of RAP and RAS. A</w:t>
            </w:r>
            <w:r w:rsidR="00192B07">
              <w:rPr>
                <w:rFonts w:cs="Times New Roman"/>
                <w:sz w:val="22"/>
                <w:szCs w:val="22"/>
              </w:rPr>
              <w:t xml:space="preserve">sphalt mixture characteristics </w:t>
            </w:r>
            <w:r w:rsidR="00150437">
              <w:rPr>
                <w:rFonts w:cs="Times New Roman"/>
                <w:sz w:val="22"/>
                <w:szCs w:val="22"/>
              </w:rPr>
              <w:t>determined by the proposed performance tests</w:t>
            </w:r>
            <w:r w:rsidRPr="00470FD6">
              <w:rPr>
                <w:rFonts w:cs="Times New Roman"/>
                <w:sz w:val="22"/>
                <w:szCs w:val="22"/>
              </w:rPr>
              <w:t xml:space="preserve"> will be used to pre</w:t>
            </w:r>
            <w:r w:rsidR="00150437">
              <w:rPr>
                <w:rFonts w:cs="Times New Roman"/>
                <w:sz w:val="22"/>
                <w:szCs w:val="22"/>
              </w:rPr>
              <w:t>dict pavement performance</w:t>
            </w:r>
            <w:r w:rsidRPr="00470FD6">
              <w:rPr>
                <w:rFonts w:cs="Times New Roman"/>
                <w:sz w:val="22"/>
                <w:szCs w:val="22"/>
              </w:rPr>
              <w:t xml:space="preserve">. </w:t>
            </w:r>
            <w:r w:rsidRPr="00C54EF9">
              <w:rPr>
                <w:rFonts w:cs="Times New Roman"/>
                <w:strike/>
                <w:sz w:val="22"/>
                <w:szCs w:val="22"/>
              </w:rPr>
              <w:t>Construct</w:t>
            </w:r>
            <w:r w:rsidR="00150437" w:rsidRPr="00C54EF9">
              <w:rPr>
                <w:rFonts w:cs="Times New Roman"/>
                <w:strike/>
                <w:sz w:val="22"/>
                <w:szCs w:val="22"/>
              </w:rPr>
              <w:t>ion of the test sections</w:t>
            </w:r>
            <w:r w:rsidRPr="00C54EF9">
              <w:rPr>
                <w:rFonts w:cs="Times New Roman"/>
                <w:strike/>
                <w:sz w:val="22"/>
                <w:szCs w:val="22"/>
              </w:rPr>
              <w:t xml:space="preserve"> at MnROAD </w:t>
            </w:r>
            <w:r w:rsidR="00150437" w:rsidRPr="00C54EF9">
              <w:rPr>
                <w:rFonts w:cs="Times New Roman"/>
                <w:strike/>
                <w:sz w:val="22"/>
                <w:szCs w:val="22"/>
              </w:rPr>
              <w:t>will</w:t>
            </w:r>
            <w:r w:rsidRPr="00C54EF9">
              <w:rPr>
                <w:rFonts w:cs="Times New Roman"/>
                <w:strike/>
                <w:sz w:val="22"/>
                <w:szCs w:val="22"/>
              </w:rPr>
              <w:t xml:space="preserve"> determine </w:t>
            </w:r>
            <w:r w:rsidR="00150437" w:rsidRPr="00C54EF9">
              <w:rPr>
                <w:rFonts w:cs="Times New Roman"/>
                <w:strike/>
                <w:sz w:val="22"/>
                <w:szCs w:val="22"/>
              </w:rPr>
              <w:t xml:space="preserve">the </w:t>
            </w:r>
            <w:r w:rsidRPr="00C54EF9">
              <w:rPr>
                <w:rFonts w:cs="Times New Roman"/>
                <w:strike/>
                <w:sz w:val="22"/>
                <w:szCs w:val="22"/>
              </w:rPr>
              <w:t xml:space="preserve">impact on performance of using </w:t>
            </w:r>
            <w:r w:rsidR="00150437" w:rsidRPr="00C54EF9">
              <w:rPr>
                <w:rFonts w:cs="Times New Roman"/>
                <w:strike/>
                <w:sz w:val="22"/>
                <w:szCs w:val="22"/>
              </w:rPr>
              <w:t>differing percentages of</w:t>
            </w:r>
            <w:r w:rsidRPr="00C54EF9">
              <w:rPr>
                <w:rFonts w:cs="Times New Roman"/>
                <w:strike/>
                <w:sz w:val="22"/>
                <w:szCs w:val="22"/>
              </w:rPr>
              <w:t xml:space="preserve"> recycled materials on</w:t>
            </w:r>
            <w:r w:rsidR="00150437" w:rsidRPr="00C54EF9">
              <w:rPr>
                <w:rFonts w:cs="Times New Roman"/>
                <w:strike/>
                <w:sz w:val="22"/>
                <w:szCs w:val="22"/>
              </w:rPr>
              <w:t xml:space="preserve"> a</w:t>
            </w:r>
            <w:r w:rsidRPr="00C54EF9">
              <w:rPr>
                <w:rFonts w:cs="Times New Roman"/>
                <w:strike/>
                <w:sz w:val="22"/>
                <w:szCs w:val="22"/>
              </w:rPr>
              <w:t xml:space="preserve"> high traffic, cold weather pavement system. </w:t>
            </w:r>
          </w:p>
          <w:p w:rsidR="00470FD6" w:rsidRDefault="00470FD6" w:rsidP="00470FD6">
            <w:pPr>
              <w:pStyle w:val="Default"/>
              <w:rPr>
                <w:b/>
                <w:color w:val="auto"/>
                <w:sz w:val="22"/>
                <w:szCs w:val="22"/>
              </w:rPr>
            </w:pPr>
          </w:p>
          <w:p w:rsidR="00470FD6" w:rsidRDefault="000C252F" w:rsidP="00470FD6">
            <w:pPr>
              <w:pStyle w:val="Default"/>
              <w:rPr>
                <w:b/>
                <w:color w:val="auto"/>
                <w:sz w:val="22"/>
                <w:szCs w:val="22"/>
              </w:rPr>
            </w:pPr>
            <w:r>
              <w:rPr>
                <w:b/>
                <w:color w:val="auto"/>
                <w:sz w:val="22"/>
                <w:szCs w:val="22"/>
              </w:rPr>
              <w:t>Asphalt A</w:t>
            </w:r>
            <w:r w:rsidR="00470FD6" w:rsidRPr="00930F1A">
              <w:rPr>
                <w:b/>
                <w:color w:val="auto"/>
                <w:sz w:val="22"/>
                <w:szCs w:val="22"/>
              </w:rPr>
              <w:t>ging</w:t>
            </w:r>
          </w:p>
          <w:p w:rsidR="00B572D4" w:rsidRDefault="00B572D4" w:rsidP="00470FD6">
            <w:pPr>
              <w:pStyle w:val="Default"/>
              <w:rPr>
                <w:b/>
                <w:color w:val="auto"/>
                <w:sz w:val="22"/>
                <w:szCs w:val="22"/>
              </w:rPr>
            </w:pPr>
          </w:p>
          <w:p w:rsidR="00B572D4" w:rsidRPr="00C17759" w:rsidRDefault="00B572D4" w:rsidP="00470FD6">
            <w:pPr>
              <w:pStyle w:val="Default"/>
              <w:rPr>
                <w:color w:val="auto"/>
                <w:sz w:val="22"/>
                <w:szCs w:val="22"/>
                <w:u w:val="single"/>
              </w:rPr>
            </w:pPr>
            <w:r w:rsidRPr="00C17759">
              <w:rPr>
                <w:color w:val="auto"/>
                <w:sz w:val="22"/>
                <w:szCs w:val="22"/>
                <w:u w:val="single"/>
              </w:rPr>
              <w:t>Non-Cracking Related Performance Tests</w:t>
            </w:r>
          </w:p>
          <w:p w:rsidR="00B572D4" w:rsidRDefault="00B572D4" w:rsidP="000C252F">
            <w:pPr>
              <w:pStyle w:val="Default"/>
              <w:ind w:left="720"/>
              <w:rPr>
                <w:color w:val="auto"/>
                <w:sz w:val="22"/>
                <w:szCs w:val="22"/>
              </w:rPr>
            </w:pPr>
            <w:r>
              <w:rPr>
                <w:color w:val="auto"/>
                <w:sz w:val="22"/>
                <w:szCs w:val="22"/>
              </w:rPr>
              <w:t xml:space="preserve">TSR – </w:t>
            </w:r>
            <w:r w:rsidR="00C17759">
              <w:rPr>
                <w:color w:val="auto"/>
                <w:sz w:val="22"/>
                <w:szCs w:val="22"/>
              </w:rPr>
              <w:t>Aging i</w:t>
            </w:r>
            <w:r>
              <w:rPr>
                <w:color w:val="auto"/>
                <w:sz w:val="22"/>
                <w:szCs w:val="22"/>
              </w:rPr>
              <w:t>n accordance with AASHTO T283</w:t>
            </w:r>
          </w:p>
          <w:p w:rsidR="00B572D4" w:rsidRDefault="00B572D4" w:rsidP="000C252F">
            <w:pPr>
              <w:pStyle w:val="Default"/>
              <w:ind w:left="720"/>
              <w:rPr>
                <w:color w:val="auto"/>
                <w:sz w:val="22"/>
                <w:szCs w:val="22"/>
              </w:rPr>
            </w:pPr>
            <w:r>
              <w:rPr>
                <w:color w:val="auto"/>
                <w:sz w:val="22"/>
                <w:szCs w:val="22"/>
              </w:rPr>
              <w:t>Hamburg –</w:t>
            </w:r>
            <w:r w:rsidR="00C17759">
              <w:rPr>
                <w:color w:val="auto"/>
                <w:sz w:val="22"/>
                <w:szCs w:val="22"/>
              </w:rPr>
              <w:t xml:space="preserve"> Aging i</w:t>
            </w:r>
            <w:r>
              <w:rPr>
                <w:color w:val="auto"/>
                <w:sz w:val="22"/>
                <w:szCs w:val="22"/>
              </w:rPr>
              <w:t>n accordance with AASHTO T324</w:t>
            </w:r>
          </w:p>
          <w:p w:rsidR="000C252F" w:rsidRDefault="005724D8" w:rsidP="000C252F">
            <w:pPr>
              <w:pStyle w:val="Default"/>
              <w:ind w:left="720"/>
              <w:rPr>
                <w:color w:val="auto"/>
                <w:sz w:val="22"/>
                <w:szCs w:val="22"/>
              </w:rPr>
            </w:pPr>
            <w:r>
              <w:rPr>
                <w:color w:val="auto"/>
                <w:sz w:val="22"/>
                <w:szCs w:val="22"/>
              </w:rPr>
              <w:t>Dynamic Modulus</w:t>
            </w:r>
            <w:r w:rsidR="0077693E">
              <w:rPr>
                <w:color w:val="auto"/>
                <w:sz w:val="22"/>
                <w:szCs w:val="22"/>
              </w:rPr>
              <w:t xml:space="preserve"> </w:t>
            </w:r>
            <w:r w:rsidR="000C252F">
              <w:rPr>
                <w:color w:val="auto"/>
                <w:sz w:val="22"/>
                <w:szCs w:val="22"/>
              </w:rPr>
              <w:t>-</w:t>
            </w:r>
            <w:r w:rsidR="0077693E">
              <w:rPr>
                <w:color w:val="auto"/>
                <w:sz w:val="22"/>
                <w:szCs w:val="22"/>
              </w:rPr>
              <w:t xml:space="preserve"> </w:t>
            </w:r>
            <w:r w:rsidR="00754F0D">
              <w:rPr>
                <w:color w:val="auto"/>
                <w:sz w:val="22"/>
                <w:szCs w:val="22"/>
              </w:rPr>
              <w:t>AASHTO R30 for Long Term Conditioning, 120 hours @ 85C</w:t>
            </w:r>
          </w:p>
          <w:p w:rsidR="005724D8" w:rsidRDefault="001D0649" w:rsidP="000C252F">
            <w:pPr>
              <w:pStyle w:val="Default"/>
              <w:ind w:left="720"/>
              <w:rPr>
                <w:color w:val="auto"/>
                <w:sz w:val="22"/>
                <w:szCs w:val="22"/>
              </w:rPr>
            </w:pPr>
            <w:r>
              <w:rPr>
                <w:color w:val="auto"/>
                <w:sz w:val="22"/>
                <w:szCs w:val="22"/>
              </w:rPr>
              <w:t>Flow Number</w:t>
            </w:r>
            <w:r w:rsidR="005724D8">
              <w:rPr>
                <w:color w:val="auto"/>
                <w:sz w:val="22"/>
                <w:szCs w:val="22"/>
              </w:rPr>
              <w:t xml:space="preserve"> - </w:t>
            </w:r>
            <w:r w:rsidR="0077693E">
              <w:rPr>
                <w:color w:val="auto"/>
                <w:sz w:val="22"/>
                <w:szCs w:val="22"/>
              </w:rPr>
              <w:t xml:space="preserve"> </w:t>
            </w:r>
            <w:r w:rsidR="00754F0D">
              <w:rPr>
                <w:color w:val="auto"/>
                <w:sz w:val="22"/>
                <w:szCs w:val="22"/>
              </w:rPr>
              <w:t>AASHTO R30 for Long Term Conditioning, 120 hours @ 85C</w:t>
            </w:r>
          </w:p>
          <w:p w:rsidR="00B572D4" w:rsidRDefault="00B572D4" w:rsidP="00470FD6">
            <w:pPr>
              <w:pStyle w:val="Default"/>
              <w:rPr>
                <w:b/>
                <w:color w:val="auto"/>
                <w:sz w:val="22"/>
                <w:szCs w:val="22"/>
              </w:rPr>
            </w:pPr>
          </w:p>
          <w:p w:rsidR="00B572D4" w:rsidRPr="00C17759" w:rsidRDefault="00B572D4" w:rsidP="00470FD6">
            <w:pPr>
              <w:pStyle w:val="Default"/>
              <w:rPr>
                <w:color w:val="auto"/>
                <w:sz w:val="22"/>
                <w:szCs w:val="22"/>
                <w:u w:val="single"/>
              </w:rPr>
            </w:pPr>
            <w:r w:rsidRPr="00C17759">
              <w:rPr>
                <w:color w:val="auto"/>
                <w:sz w:val="22"/>
                <w:szCs w:val="22"/>
                <w:u w:val="single"/>
              </w:rPr>
              <w:t>Cracking Tests</w:t>
            </w:r>
          </w:p>
          <w:p w:rsidR="00364053" w:rsidRDefault="0065236B" w:rsidP="000C252F">
            <w:pPr>
              <w:pStyle w:val="Default"/>
              <w:ind w:left="720"/>
              <w:rPr>
                <w:color w:val="auto"/>
                <w:sz w:val="22"/>
                <w:szCs w:val="22"/>
              </w:rPr>
            </w:pPr>
            <w:r>
              <w:rPr>
                <w:color w:val="auto"/>
                <w:sz w:val="22"/>
                <w:szCs w:val="22"/>
              </w:rPr>
              <w:t xml:space="preserve">The accelerated </w:t>
            </w:r>
            <w:r w:rsidR="00C17759">
              <w:rPr>
                <w:color w:val="auto"/>
                <w:sz w:val="22"/>
                <w:szCs w:val="22"/>
              </w:rPr>
              <w:t xml:space="preserve">long-term </w:t>
            </w:r>
            <w:r>
              <w:rPr>
                <w:color w:val="auto"/>
                <w:sz w:val="22"/>
                <w:szCs w:val="22"/>
              </w:rPr>
              <w:t xml:space="preserve">aging of asphalt mixtures prior to testing </w:t>
            </w:r>
            <w:r w:rsidR="00533FED">
              <w:rPr>
                <w:color w:val="auto"/>
                <w:sz w:val="22"/>
                <w:szCs w:val="22"/>
              </w:rPr>
              <w:t>will be completed as part of this project.</w:t>
            </w:r>
            <w:r w:rsidR="00C17759">
              <w:rPr>
                <w:color w:val="auto"/>
                <w:sz w:val="22"/>
                <w:szCs w:val="22"/>
              </w:rPr>
              <w:t xml:space="preserve">  For this project a</w:t>
            </w:r>
            <w:r w:rsidR="00364053">
              <w:rPr>
                <w:color w:val="auto"/>
                <w:sz w:val="22"/>
                <w:szCs w:val="22"/>
              </w:rPr>
              <w:t>ging will be performed on the loose mix samples prior to specimen fabrication</w:t>
            </w:r>
            <w:r w:rsidR="00C17759">
              <w:rPr>
                <w:color w:val="auto"/>
                <w:sz w:val="22"/>
                <w:szCs w:val="22"/>
              </w:rPr>
              <w:t>.</w:t>
            </w:r>
            <w:r w:rsidR="00533FED">
              <w:rPr>
                <w:color w:val="auto"/>
                <w:sz w:val="22"/>
                <w:szCs w:val="22"/>
              </w:rPr>
              <w:t xml:space="preserve">  </w:t>
            </w:r>
          </w:p>
          <w:p w:rsidR="00364053" w:rsidRDefault="00364053" w:rsidP="000C252F">
            <w:pPr>
              <w:pStyle w:val="Default"/>
              <w:ind w:left="720"/>
              <w:rPr>
                <w:color w:val="auto"/>
                <w:sz w:val="22"/>
                <w:szCs w:val="22"/>
                <w:u w:val="single"/>
              </w:rPr>
            </w:pPr>
          </w:p>
          <w:p w:rsidR="00364053" w:rsidRPr="00364053" w:rsidRDefault="00364053" w:rsidP="000C252F">
            <w:pPr>
              <w:pStyle w:val="Default"/>
              <w:ind w:left="720"/>
              <w:rPr>
                <w:color w:val="auto"/>
                <w:sz w:val="22"/>
                <w:szCs w:val="22"/>
                <w:u w:val="single"/>
              </w:rPr>
            </w:pPr>
            <w:r w:rsidRPr="00364053">
              <w:rPr>
                <w:color w:val="auto"/>
                <w:sz w:val="22"/>
                <w:szCs w:val="22"/>
                <w:u w:val="single"/>
              </w:rPr>
              <w:t>Mix Design</w:t>
            </w:r>
          </w:p>
          <w:p w:rsidR="00364053" w:rsidRDefault="00533FED" w:rsidP="000C252F">
            <w:pPr>
              <w:pStyle w:val="Default"/>
              <w:numPr>
                <w:ilvl w:val="0"/>
                <w:numId w:val="25"/>
              </w:numPr>
              <w:ind w:left="1440"/>
              <w:rPr>
                <w:color w:val="auto"/>
                <w:sz w:val="22"/>
                <w:szCs w:val="22"/>
              </w:rPr>
            </w:pPr>
            <w:r>
              <w:rPr>
                <w:color w:val="auto"/>
                <w:sz w:val="22"/>
                <w:szCs w:val="22"/>
              </w:rPr>
              <w:t xml:space="preserve">During </w:t>
            </w:r>
            <w:r w:rsidR="00364053">
              <w:rPr>
                <w:color w:val="auto"/>
                <w:sz w:val="22"/>
                <w:szCs w:val="22"/>
              </w:rPr>
              <w:t>design</w:t>
            </w:r>
            <w:r>
              <w:rPr>
                <w:color w:val="auto"/>
                <w:sz w:val="22"/>
                <w:szCs w:val="22"/>
              </w:rPr>
              <w:t xml:space="preserve"> mixtures will be </w:t>
            </w:r>
            <w:r w:rsidR="00364053">
              <w:rPr>
                <w:color w:val="auto"/>
                <w:sz w:val="22"/>
                <w:szCs w:val="22"/>
              </w:rPr>
              <w:t>a</w:t>
            </w:r>
            <w:r>
              <w:rPr>
                <w:color w:val="auto"/>
                <w:sz w:val="22"/>
                <w:szCs w:val="22"/>
              </w:rPr>
              <w:t xml:space="preserve">ged in accordance with </w:t>
            </w:r>
            <w:r w:rsidR="00364053">
              <w:rPr>
                <w:color w:val="auto"/>
                <w:sz w:val="22"/>
                <w:szCs w:val="22"/>
              </w:rPr>
              <w:t xml:space="preserve">AASHTO R30 for Long Term Conditioning, 120 hours @ 85C.  The </w:t>
            </w:r>
            <w:r w:rsidR="00B572D4">
              <w:rPr>
                <w:color w:val="auto"/>
                <w:sz w:val="22"/>
                <w:szCs w:val="22"/>
              </w:rPr>
              <w:t>results from</w:t>
            </w:r>
            <w:r w:rsidR="00364053">
              <w:rPr>
                <w:color w:val="auto"/>
                <w:sz w:val="22"/>
                <w:szCs w:val="22"/>
              </w:rPr>
              <w:t xml:space="preserve"> these specimens must meet design </w:t>
            </w:r>
            <w:r w:rsidR="00B572D4">
              <w:rPr>
                <w:color w:val="auto"/>
                <w:sz w:val="22"/>
                <w:szCs w:val="22"/>
              </w:rPr>
              <w:t>acceptance limits</w:t>
            </w:r>
            <w:r w:rsidR="00364053">
              <w:rPr>
                <w:color w:val="auto"/>
                <w:sz w:val="22"/>
                <w:szCs w:val="22"/>
              </w:rPr>
              <w:t>.</w:t>
            </w:r>
          </w:p>
          <w:p w:rsidR="002D0162" w:rsidRDefault="00364053" w:rsidP="000C252F">
            <w:pPr>
              <w:pStyle w:val="Default"/>
              <w:numPr>
                <w:ilvl w:val="0"/>
                <w:numId w:val="25"/>
              </w:numPr>
              <w:ind w:left="1440"/>
              <w:rPr>
                <w:color w:val="auto"/>
                <w:sz w:val="22"/>
                <w:szCs w:val="22"/>
              </w:rPr>
            </w:pPr>
            <w:r>
              <w:rPr>
                <w:color w:val="auto"/>
                <w:sz w:val="22"/>
                <w:szCs w:val="22"/>
              </w:rPr>
              <w:t xml:space="preserve">Mixtures will also be tested with no aging in order to establish </w:t>
            </w:r>
            <w:r w:rsidR="00AB518C">
              <w:rPr>
                <w:color w:val="auto"/>
                <w:sz w:val="22"/>
                <w:szCs w:val="22"/>
              </w:rPr>
              <w:t>quality c</w:t>
            </w:r>
            <w:r w:rsidR="002D0162">
              <w:rPr>
                <w:color w:val="auto"/>
                <w:sz w:val="22"/>
                <w:szCs w:val="22"/>
              </w:rPr>
              <w:t>ontrol targets for use during production.</w:t>
            </w:r>
          </w:p>
          <w:p w:rsidR="00B572D4" w:rsidRDefault="00B572D4" w:rsidP="000C252F">
            <w:pPr>
              <w:pStyle w:val="Default"/>
              <w:ind w:left="1440"/>
              <w:rPr>
                <w:color w:val="auto"/>
                <w:sz w:val="22"/>
                <w:szCs w:val="22"/>
              </w:rPr>
            </w:pPr>
          </w:p>
          <w:p w:rsidR="00B572D4" w:rsidRPr="00B572D4" w:rsidRDefault="00B572D4" w:rsidP="000C252F">
            <w:pPr>
              <w:pStyle w:val="Default"/>
              <w:ind w:left="720"/>
              <w:rPr>
                <w:color w:val="auto"/>
                <w:sz w:val="22"/>
                <w:szCs w:val="22"/>
                <w:u w:val="single"/>
              </w:rPr>
            </w:pPr>
            <w:r w:rsidRPr="00B572D4">
              <w:rPr>
                <w:color w:val="auto"/>
                <w:sz w:val="22"/>
                <w:szCs w:val="22"/>
                <w:u w:val="single"/>
              </w:rPr>
              <w:t>Production Samples</w:t>
            </w:r>
          </w:p>
          <w:p w:rsidR="00470FD6" w:rsidRDefault="00B572D4" w:rsidP="000C252F">
            <w:pPr>
              <w:pStyle w:val="Default"/>
              <w:numPr>
                <w:ilvl w:val="0"/>
                <w:numId w:val="26"/>
              </w:numPr>
              <w:ind w:left="1440"/>
              <w:rPr>
                <w:rFonts w:cs="Times New Roman"/>
                <w:color w:val="auto"/>
                <w:sz w:val="22"/>
                <w:szCs w:val="22"/>
              </w:rPr>
            </w:pPr>
            <w:r>
              <w:rPr>
                <w:rFonts w:cs="Times New Roman"/>
                <w:color w:val="auto"/>
                <w:sz w:val="22"/>
                <w:szCs w:val="22"/>
              </w:rPr>
              <w:t xml:space="preserve">During production samples will be evaluated </w:t>
            </w:r>
            <w:r w:rsidR="000C252F">
              <w:rPr>
                <w:rFonts w:cs="Times New Roman"/>
                <w:color w:val="auto"/>
                <w:sz w:val="22"/>
                <w:szCs w:val="22"/>
              </w:rPr>
              <w:t>without aging and compared to the targets established during the mix design phase</w:t>
            </w:r>
            <w:r w:rsidR="00CF2D63">
              <w:rPr>
                <w:rFonts w:cs="Times New Roman"/>
                <w:color w:val="auto"/>
                <w:sz w:val="22"/>
                <w:szCs w:val="22"/>
              </w:rPr>
              <w:t>.</w:t>
            </w:r>
          </w:p>
          <w:p w:rsidR="000C252F" w:rsidRPr="00470FD6" w:rsidRDefault="000C252F" w:rsidP="000C252F">
            <w:pPr>
              <w:pStyle w:val="Default"/>
              <w:numPr>
                <w:ilvl w:val="0"/>
                <w:numId w:val="26"/>
              </w:numPr>
              <w:ind w:left="1440"/>
              <w:rPr>
                <w:rFonts w:cs="Times New Roman"/>
                <w:color w:val="auto"/>
                <w:sz w:val="22"/>
                <w:szCs w:val="22"/>
              </w:rPr>
            </w:pPr>
            <w:r>
              <w:rPr>
                <w:rFonts w:cs="Times New Roman"/>
                <w:color w:val="auto"/>
                <w:sz w:val="22"/>
                <w:szCs w:val="22"/>
              </w:rPr>
              <w:t>Additional material will be collected and aged for 120 hours before testing for</w:t>
            </w:r>
            <w:r w:rsidR="00CF2D63">
              <w:rPr>
                <w:rFonts w:cs="Times New Roman"/>
                <w:color w:val="auto"/>
                <w:sz w:val="22"/>
                <w:szCs w:val="22"/>
              </w:rPr>
              <w:t xml:space="preserve"> comparison to performance long </w:t>
            </w:r>
            <w:r>
              <w:rPr>
                <w:rFonts w:cs="Times New Roman"/>
                <w:color w:val="auto"/>
                <w:sz w:val="22"/>
                <w:szCs w:val="22"/>
              </w:rPr>
              <w:t xml:space="preserve">term. </w:t>
            </w:r>
          </w:p>
        </w:tc>
      </w:tr>
      <w:tr w:rsidR="00B53201" w:rsidRPr="00202AD1" w:rsidTr="007F42AF">
        <w:tc>
          <w:tcPr>
            <w:tcW w:w="9450" w:type="dxa"/>
            <w:vAlign w:val="center"/>
          </w:tcPr>
          <w:p w:rsidR="00B53201" w:rsidRDefault="00B53201" w:rsidP="00470FD6">
            <w:pPr>
              <w:pStyle w:val="Default"/>
              <w:rPr>
                <w:rFonts w:cs="Times New Roman"/>
                <w:b/>
                <w:color w:val="auto"/>
                <w:sz w:val="22"/>
                <w:szCs w:val="22"/>
              </w:rPr>
            </w:pPr>
          </w:p>
        </w:tc>
      </w:tr>
    </w:tbl>
    <w:p w:rsidR="001359B6" w:rsidRDefault="001359B6" w:rsidP="001359B6">
      <w:pPr>
        <w:spacing w:after="0" w:line="240" w:lineRule="auto"/>
        <w:ind w:left="2160" w:hanging="2160"/>
        <w:rPr>
          <w:rFonts w:ascii="Times New Roman" w:eastAsia="Times New Roman" w:hAnsi="Times New Roman"/>
          <w:b/>
          <w:sz w:val="24"/>
          <w:szCs w:val="24"/>
        </w:rPr>
      </w:pPr>
    </w:p>
    <w:p w:rsidR="00202AD1" w:rsidRPr="001359B6" w:rsidRDefault="00202AD1" w:rsidP="00202AD1">
      <w:pPr>
        <w:spacing w:after="0" w:line="240" w:lineRule="auto"/>
        <w:ind w:right="-810"/>
        <w:rPr>
          <w:rFonts w:ascii="Times New Roman" w:eastAsia="Times New Roman" w:hAnsi="Times New Roman"/>
          <w:i/>
          <w:sz w:val="24"/>
          <w:szCs w:val="24"/>
        </w:rPr>
      </w:pPr>
      <w:r>
        <w:rPr>
          <w:rFonts w:ascii="Times New Roman" w:eastAsia="Times New Roman" w:hAnsi="Times New Roman"/>
          <w:b/>
          <w:sz w:val="24"/>
          <w:szCs w:val="24"/>
        </w:rPr>
        <w:t>MnROAD Test Section Plan</w:t>
      </w:r>
      <w:r w:rsidRPr="001359B6">
        <w:rPr>
          <w:rFonts w:ascii="Times New Roman" w:eastAsia="Times New Roman" w:hAnsi="Times New Roman"/>
          <w:b/>
          <w:sz w:val="24"/>
          <w:szCs w:val="24"/>
        </w:rPr>
        <w:t>:</w:t>
      </w:r>
    </w:p>
    <w:tbl>
      <w:tblPr>
        <w:tblStyle w:val="TableGrid2"/>
        <w:tblW w:w="9450" w:type="dxa"/>
        <w:tblInd w:w="108" w:type="dxa"/>
        <w:tblLook w:val="04A0" w:firstRow="1" w:lastRow="0" w:firstColumn="1" w:lastColumn="0" w:noHBand="0" w:noVBand="1"/>
      </w:tblPr>
      <w:tblGrid>
        <w:gridCol w:w="9450"/>
      </w:tblGrid>
      <w:tr w:rsidR="00202AD1" w:rsidRPr="001359B6" w:rsidTr="002B100B">
        <w:tc>
          <w:tcPr>
            <w:tcW w:w="9450" w:type="dxa"/>
          </w:tcPr>
          <w:p w:rsidR="005A75AE" w:rsidRPr="00C54EF9" w:rsidRDefault="005A75AE" w:rsidP="002B100B">
            <w:pPr>
              <w:spacing w:after="0" w:line="240" w:lineRule="auto"/>
              <w:contextualSpacing/>
              <w:rPr>
                <w:rFonts w:ascii="Times New Roman" w:hAnsi="Times New Roman"/>
                <w:b/>
                <w:strike/>
                <w:sz w:val="22"/>
                <w:u w:val="single"/>
              </w:rPr>
            </w:pPr>
            <w:r w:rsidRPr="00C54EF9">
              <w:rPr>
                <w:rFonts w:ascii="Times New Roman" w:hAnsi="Times New Roman"/>
                <w:b/>
                <w:strike/>
                <w:sz w:val="22"/>
                <w:u w:val="single"/>
              </w:rPr>
              <w:t>Plan 1</w:t>
            </w:r>
            <w:r w:rsidR="0097481E" w:rsidRPr="00C54EF9">
              <w:rPr>
                <w:rFonts w:ascii="Times New Roman" w:hAnsi="Times New Roman"/>
                <w:b/>
                <w:strike/>
                <w:sz w:val="22"/>
                <w:u w:val="single"/>
              </w:rPr>
              <w:t xml:space="preserve"> (9 Sections)</w:t>
            </w:r>
          </w:p>
          <w:p w:rsidR="005A75AE" w:rsidRPr="00C54EF9" w:rsidRDefault="005A75AE" w:rsidP="002B100B">
            <w:pPr>
              <w:spacing w:after="0" w:line="240" w:lineRule="auto"/>
              <w:contextualSpacing/>
              <w:rPr>
                <w:rFonts w:ascii="Times New Roman" w:hAnsi="Times New Roman"/>
                <w:b/>
                <w:strike/>
                <w:sz w:val="22"/>
                <w:u w:val="single"/>
              </w:rPr>
            </w:pPr>
          </w:p>
          <w:p w:rsidR="008E0D11" w:rsidRPr="00C54EF9" w:rsidRDefault="008E0D11" w:rsidP="005A75AE">
            <w:pPr>
              <w:spacing w:after="0" w:line="240" w:lineRule="auto"/>
              <w:contextualSpacing/>
              <w:rPr>
                <w:rFonts w:ascii="Times New Roman" w:hAnsi="Times New Roman"/>
                <w:strike/>
                <w:sz w:val="22"/>
              </w:rPr>
            </w:pPr>
            <w:r w:rsidRPr="00C54EF9">
              <w:rPr>
                <w:rFonts w:ascii="Times New Roman" w:hAnsi="Times New Roman"/>
                <w:strike/>
                <w:sz w:val="22"/>
              </w:rPr>
              <w:t>Perform crack and rut</w:t>
            </w:r>
            <w:r w:rsidR="005A75AE" w:rsidRPr="00C54EF9">
              <w:rPr>
                <w:rFonts w:ascii="Times New Roman" w:hAnsi="Times New Roman"/>
                <w:strike/>
                <w:sz w:val="22"/>
              </w:rPr>
              <w:t xml:space="preserve"> evaluation on existing pavement prior to placing overlay.</w:t>
            </w:r>
            <w:r w:rsidRPr="00C54EF9">
              <w:rPr>
                <w:rFonts w:ascii="Times New Roman" w:hAnsi="Times New Roman"/>
                <w:strike/>
                <w:sz w:val="22"/>
              </w:rPr>
              <w:t xml:space="preserve">  FWD evaluation will also be needed if existing concrete sections are utilized. Sections </w:t>
            </w:r>
            <w:r w:rsidR="0097481E" w:rsidRPr="00C54EF9">
              <w:rPr>
                <w:rFonts w:ascii="Times New Roman" w:hAnsi="Times New Roman"/>
                <w:strike/>
                <w:sz w:val="22"/>
              </w:rPr>
              <w:t xml:space="preserve">utilized </w:t>
            </w:r>
            <w:r w:rsidRPr="00C54EF9">
              <w:rPr>
                <w:rFonts w:ascii="Times New Roman" w:hAnsi="Times New Roman"/>
                <w:strike/>
                <w:sz w:val="22"/>
              </w:rPr>
              <w:t xml:space="preserve">will need to be similar with regard to these evaluated parameters </w:t>
            </w:r>
          </w:p>
          <w:p w:rsidR="008E0D11" w:rsidRPr="00C54EF9" w:rsidRDefault="008E0D11" w:rsidP="005A75AE">
            <w:pPr>
              <w:spacing w:after="0" w:line="240" w:lineRule="auto"/>
              <w:contextualSpacing/>
              <w:rPr>
                <w:rFonts w:ascii="Times New Roman" w:hAnsi="Times New Roman"/>
                <w:strike/>
                <w:sz w:val="22"/>
              </w:rPr>
            </w:pPr>
          </w:p>
          <w:p w:rsidR="008E0D11" w:rsidRPr="00C54EF9" w:rsidRDefault="008E0D11" w:rsidP="008E0D11">
            <w:pPr>
              <w:pStyle w:val="Default"/>
              <w:rPr>
                <w:strike/>
                <w:color w:val="auto"/>
                <w:sz w:val="22"/>
                <w:szCs w:val="22"/>
              </w:rPr>
            </w:pPr>
            <w:r w:rsidRPr="00C54EF9">
              <w:rPr>
                <w:strike/>
                <w:color w:val="auto"/>
                <w:sz w:val="22"/>
                <w:szCs w:val="22"/>
              </w:rPr>
              <w:t>A number of states are currently involved with developing and implementing performance testing criteria</w:t>
            </w:r>
            <w:r w:rsidR="00AF06E3" w:rsidRPr="00C54EF9">
              <w:rPr>
                <w:strike/>
                <w:color w:val="auto"/>
                <w:sz w:val="22"/>
                <w:szCs w:val="22"/>
              </w:rPr>
              <w:t xml:space="preserve"> particularly in the area of crack testing</w:t>
            </w:r>
            <w:r w:rsidRPr="00C54EF9">
              <w:rPr>
                <w:strike/>
                <w:color w:val="auto"/>
                <w:sz w:val="22"/>
                <w:szCs w:val="22"/>
              </w:rPr>
              <w:t>.</w:t>
            </w:r>
            <w:r w:rsidR="0097481E" w:rsidRPr="00C54EF9">
              <w:rPr>
                <w:strike/>
                <w:color w:val="auto"/>
                <w:sz w:val="22"/>
                <w:szCs w:val="22"/>
              </w:rPr>
              <w:t xml:space="preserve">  </w:t>
            </w:r>
            <w:r w:rsidR="006D4DB5" w:rsidRPr="00C54EF9">
              <w:rPr>
                <w:strike/>
                <w:sz w:val="22"/>
                <w:szCs w:val="22"/>
              </w:rPr>
              <w:t xml:space="preserve">This effort will not only build upon the research which has </w:t>
            </w:r>
            <w:r w:rsidR="00AF06E3" w:rsidRPr="00C54EF9">
              <w:rPr>
                <w:strike/>
                <w:sz w:val="22"/>
                <w:szCs w:val="22"/>
              </w:rPr>
              <w:t>been completed up to this point</w:t>
            </w:r>
            <w:r w:rsidR="006D4DB5" w:rsidRPr="00C54EF9">
              <w:rPr>
                <w:strike/>
                <w:sz w:val="22"/>
                <w:szCs w:val="22"/>
              </w:rPr>
              <w:t xml:space="preserve"> putting into practice the targets which have been established, but also evaluate pavements which fall on either side of the prescribed limits</w:t>
            </w:r>
            <w:r w:rsidR="00AF06E3" w:rsidRPr="00C54EF9">
              <w:rPr>
                <w:strike/>
                <w:sz w:val="22"/>
                <w:szCs w:val="22"/>
              </w:rPr>
              <w:t xml:space="preserve">. </w:t>
            </w:r>
            <w:r w:rsidR="0097481E" w:rsidRPr="00C54EF9">
              <w:rPr>
                <w:strike/>
                <w:color w:val="auto"/>
                <w:sz w:val="22"/>
                <w:szCs w:val="22"/>
              </w:rPr>
              <w:t xml:space="preserve"> </w:t>
            </w:r>
            <w:r w:rsidR="00657E29" w:rsidRPr="00C54EF9">
              <w:rPr>
                <w:strike/>
                <w:color w:val="auto"/>
                <w:sz w:val="22"/>
                <w:szCs w:val="22"/>
              </w:rPr>
              <w:t>Further, th</w:t>
            </w:r>
            <w:r w:rsidR="00AF06E3" w:rsidRPr="00C54EF9">
              <w:rPr>
                <w:strike/>
                <w:color w:val="auto"/>
                <w:sz w:val="22"/>
                <w:szCs w:val="22"/>
              </w:rPr>
              <w:t>ree different base mix types will be evaluated which represe</w:t>
            </w:r>
            <w:r w:rsidR="00EC56BB" w:rsidRPr="00C54EF9">
              <w:rPr>
                <w:strike/>
                <w:color w:val="auto"/>
                <w:sz w:val="22"/>
                <w:szCs w:val="22"/>
              </w:rPr>
              <w:t xml:space="preserve">nt the spectrum of pavements being utilized in today’s market.   </w:t>
            </w:r>
            <w:r w:rsidR="00AF06E3" w:rsidRPr="00C54EF9">
              <w:rPr>
                <w:strike/>
                <w:sz w:val="22"/>
                <w:szCs w:val="22"/>
              </w:rPr>
              <w:t xml:space="preserve">For each of the 3 base mixes </w:t>
            </w:r>
            <w:r w:rsidR="00AF06E3" w:rsidRPr="00C54EF9">
              <w:rPr>
                <w:strike/>
                <w:color w:val="auto"/>
                <w:sz w:val="22"/>
                <w:szCs w:val="22"/>
              </w:rPr>
              <w:t xml:space="preserve">a pavement would be constructed which meets, exceeds and </w:t>
            </w:r>
            <w:r w:rsidR="00657E29" w:rsidRPr="00C54EF9">
              <w:rPr>
                <w:strike/>
                <w:color w:val="auto"/>
                <w:sz w:val="22"/>
                <w:szCs w:val="22"/>
              </w:rPr>
              <w:t>is below</w:t>
            </w:r>
            <w:r w:rsidR="00AF06E3" w:rsidRPr="00C54EF9">
              <w:rPr>
                <w:strike/>
                <w:color w:val="auto"/>
                <w:sz w:val="22"/>
                <w:szCs w:val="22"/>
              </w:rPr>
              <w:t xml:space="preserve"> the commonly defined limit.  This will result of a total of 9 sections.  </w:t>
            </w:r>
            <w:r w:rsidR="00173899" w:rsidRPr="00C54EF9">
              <w:rPr>
                <w:strike/>
                <w:color w:val="auto"/>
                <w:sz w:val="22"/>
                <w:szCs w:val="22"/>
              </w:rPr>
              <w:t>Below are base mix types which would be used for this plan.</w:t>
            </w:r>
          </w:p>
          <w:p w:rsidR="00AF06E3" w:rsidRPr="00C54EF9" w:rsidRDefault="00AF06E3" w:rsidP="008E0D11">
            <w:pPr>
              <w:pStyle w:val="Default"/>
              <w:rPr>
                <w:strike/>
                <w:color w:val="auto"/>
                <w:sz w:val="22"/>
                <w:szCs w:val="22"/>
              </w:rPr>
            </w:pPr>
          </w:p>
          <w:p w:rsidR="008E0D11" w:rsidRPr="00C54EF9" w:rsidRDefault="008E0D11" w:rsidP="008E0D11">
            <w:pPr>
              <w:pStyle w:val="Default"/>
              <w:ind w:left="720" w:hanging="360"/>
              <w:rPr>
                <w:strike/>
                <w:color w:val="auto"/>
                <w:sz w:val="22"/>
                <w:szCs w:val="22"/>
              </w:rPr>
            </w:pPr>
            <w:r w:rsidRPr="00C54EF9">
              <w:rPr>
                <w:strike/>
                <w:color w:val="auto"/>
                <w:sz w:val="22"/>
                <w:szCs w:val="22"/>
              </w:rPr>
              <w:t>1.</w:t>
            </w:r>
            <w:r w:rsidRPr="00C54EF9">
              <w:rPr>
                <w:strike/>
                <w:color w:val="auto"/>
                <w:sz w:val="14"/>
                <w:szCs w:val="14"/>
              </w:rPr>
              <w:t xml:space="preserve">      </w:t>
            </w:r>
            <w:r w:rsidR="00045CAB" w:rsidRPr="00C54EF9">
              <w:rPr>
                <w:strike/>
                <w:color w:val="auto"/>
                <w:sz w:val="22"/>
                <w:szCs w:val="22"/>
              </w:rPr>
              <w:t>High Binder Replacement Dense G</w:t>
            </w:r>
            <w:r w:rsidR="00C86C35" w:rsidRPr="00C54EF9">
              <w:rPr>
                <w:strike/>
                <w:color w:val="auto"/>
                <w:sz w:val="22"/>
                <w:szCs w:val="22"/>
              </w:rPr>
              <w:t>raded Mixture (ABR=40)</w:t>
            </w:r>
          </w:p>
          <w:p w:rsidR="008E0D11" w:rsidRPr="00C54EF9" w:rsidRDefault="008E0D11" w:rsidP="008E0D11">
            <w:pPr>
              <w:pStyle w:val="Default"/>
              <w:ind w:left="720" w:hanging="360"/>
              <w:rPr>
                <w:strike/>
                <w:color w:val="auto"/>
                <w:sz w:val="22"/>
                <w:szCs w:val="22"/>
              </w:rPr>
            </w:pPr>
            <w:r w:rsidRPr="00C54EF9">
              <w:rPr>
                <w:strike/>
                <w:color w:val="auto"/>
                <w:sz w:val="22"/>
                <w:szCs w:val="22"/>
              </w:rPr>
              <w:t>2.</w:t>
            </w:r>
            <w:r w:rsidRPr="00C54EF9">
              <w:rPr>
                <w:strike/>
                <w:color w:val="auto"/>
                <w:sz w:val="14"/>
                <w:szCs w:val="14"/>
              </w:rPr>
              <w:t xml:space="preserve">      </w:t>
            </w:r>
            <w:r w:rsidR="00C86C35" w:rsidRPr="00C54EF9">
              <w:rPr>
                <w:strike/>
                <w:color w:val="auto"/>
                <w:sz w:val="22"/>
                <w:szCs w:val="22"/>
              </w:rPr>
              <w:t>Standard Dense Graded Mixture (ABR= 20)</w:t>
            </w:r>
          </w:p>
          <w:p w:rsidR="008E0D11" w:rsidRPr="00C54EF9" w:rsidRDefault="008E0D11" w:rsidP="008E0D11">
            <w:pPr>
              <w:pStyle w:val="Default"/>
              <w:ind w:left="720" w:hanging="360"/>
              <w:rPr>
                <w:strike/>
                <w:color w:val="auto"/>
                <w:sz w:val="22"/>
                <w:szCs w:val="22"/>
              </w:rPr>
            </w:pPr>
            <w:r w:rsidRPr="00C54EF9">
              <w:rPr>
                <w:strike/>
                <w:color w:val="auto"/>
                <w:sz w:val="22"/>
                <w:szCs w:val="22"/>
              </w:rPr>
              <w:t>3.</w:t>
            </w:r>
            <w:r w:rsidRPr="00C54EF9">
              <w:rPr>
                <w:strike/>
                <w:color w:val="auto"/>
                <w:sz w:val="14"/>
                <w:szCs w:val="14"/>
              </w:rPr>
              <w:t xml:space="preserve">      </w:t>
            </w:r>
            <w:r w:rsidRPr="00C54EF9">
              <w:rPr>
                <w:strike/>
                <w:color w:val="auto"/>
                <w:sz w:val="22"/>
                <w:szCs w:val="22"/>
              </w:rPr>
              <w:t xml:space="preserve">SMA </w:t>
            </w:r>
            <w:r w:rsidR="00C86C35" w:rsidRPr="00C54EF9">
              <w:rPr>
                <w:strike/>
                <w:color w:val="auto"/>
                <w:sz w:val="22"/>
                <w:szCs w:val="22"/>
              </w:rPr>
              <w:t xml:space="preserve">- </w:t>
            </w:r>
            <w:r w:rsidRPr="00C54EF9">
              <w:rPr>
                <w:strike/>
                <w:color w:val="auto"/>
                <w:sz w:val="22"/>
                <w:szCs w:val="22"/>
              </w:rPr>
              <w:t xml:space="preserve">High Type Mix </w:t>
            </w:r>
          </w:p>
          <w:p w:rsidR="008E0D11" w:rsidRPr="00C54EF9" w:rsidRDefault="008E0D11" w:rsidP="008E0D11">
            <w:pPr>
              <w:pStyle w:val="Default"/>
              <w:rPr>
                <w:strike/>
                <w:color w:val="auto"/>
                <w:sz w:val="22"/>
                <w:szCs w:val="22"/>
              </w:rPr>
            </w:pPr>
          </w:p>
          <w:p w:rsidR="008E0D11" w:rsidRPr="00C54EF9" w:rsidRDefault="00EC56BB" w:rsidP="008E0D11">
            <w:pPr>
              <w:pStyle w:val="Default"/>
              <w:rPr>
                <w:strike/>
                <w:color w:val="auto"/>
                <w:sz w:val="22"/>
                <w:szCs w:val="22"/>
              </w:rPr>
            </w:pPr>
            <w:r w:rsidRPr="00C54EF9">
              <w:rPr>
                <w:strike/>
                <w:color w:val="auto"/>
                <w:sz w:val="22"/>
                <w:szCs w:val="22"/>
              </w:rPr>
              <w:t>The three cracking test</w:t>
            </w:r>
            <w:r w:rsidR="00657E29" w:rsidRPr="00C54EF9">
              <w:rPr>
                <w:strike/>
                <w:color w:val="auto"/>
                <w:sz w:val="22"/>
                <w:szCs w:val="22"/>
              </w:rPr>
              <w:t xml:space="preserve"> requirement </w:t>
            </w:r>
            <w:r w:rsidRPr="00C54EF9">
              <w:rPr>
                <w:strike/>
                <w:color w:val="auto"/>
                <w:sz w:val="22"/>
                <w:szCs w:val="22"/>
              </w:rPr>
              <w:t xml:space="preserve">levels are shown below.  </w:t>
            </w:r>
            <w:r w:rsidR="00657E29" w:rsidRPr="00C54EF9">
              <w:rPr>
                <w:strike/>
                <w:color w:val="auto"/>
                <w:sz w:val="22"/>
                <w:szCs w:val="22"/>
              </w:rPr>
              <w:t xml:space="preserve">The three proposed targets </w:t>
            </w:r>
            <w:r w:rsidRPr="00C54EF9">
              <w:rPr>
                <w:strike/>
                <w:color w:val="auto"/>
                <w:sz w:val="22"/>
                <w:szCs w:val="22"/>
              </w:rPr>
              <w:t xml:space="preserve">represent </w:t>
            </w:r>
            <w:r w:rsidR="00745876" w:rsidRPr="00C54EF9">
              <w:rPr>
                <w:strike/>
                <w:color w:val="auto"/>
                <w:sz w:val="22"/>
                <w:szCs w:val="22"/>
              </w:rPr>
              <w:t xml:space="preserve">mixes </w:t>
            </w:r>
            <w:r w:rsidR="00475816" w:rsidRPr="00C54EF9">
              <w:rPr>
                <w:strike/>
                <w:color w:val="auto"/>
                <w:sz w:val="22"/>
                <w:szCs w:val="22"/>
              </w:rPr>
              <w:t xml:space="preserve">designed to meet the </w:t>
            </w:r>
            <w:r w:rsidRPr="00C54EF9">
              <w:rPr>
                <w:strike/>
                <w:color w:val="auto"/>
                <w:sz w:val="22"/>
                <w:szCs w:val="22"/>
              </w:rPr>
              <w:t xml:space="preserve">common </w:t>
            </w:r>
            <w:r w:rsidR="00745876" w:rsidRPr="00C54EF9">
              <w:rPr>
                <w:strike/>
                <w:color w:val="auto"/>
                <w:sz w:val="22"/>
                <w:szCs w:val="22"/>
              </w:rPr>
              <w:t>acceptance</w:t>
            </w:r>
            <w:r w:rsidR="00657E29" w:rsidRPr="00C54EF9">
              <w:rPr>
                <w:strike/>
                <w:color w:val="auto"/>
                <w:sz w:val="22"/>
                <w:szCs w:val="22"/>
              </w:rPr>
              <w:t xml:space="preserve"> performance test</w:t>
            </w:r>
            <w:r w:rsidR="00745876" w:rsidRPr="00C54EF9">
              <w:rPr>
                <w:strike/>
                <w:color w:val="auto"/>
                <w:sz w:val="22"/>
                <w:szCs w:val="22"/>
              </w:rPr>
              <w:t xml:space="preserve"> value</w:t>
            </w:r>
            <w:r w:rsidR="00657E29" w:rsidRPr="00C54EF9">
              <w:rPr>
                <w:strike/>
                <w:color w:val="auto"/>
                <w:sz w:val="22"/>
                <w:szCs w:val="22"/>
              </w:rPr>
              <w:t xml:space="preserve"> (#2)</w:t>
            </w:r>
            <w:r w:rsidR="00745876" w:rsidRPr="00C54EF9">
              <w:rPr>
                <w:strike/>
                <w:color w:val="auto"/>
                <w:sz w:val="22"/>
                <w:szCs w:val="22"/>
              </w:rPr>
              <w:t xml:space="preserve">, as well as </w:t>
            </w:r>
            <w:r w:rsidR="00475816" w:rsidRPr="00C54EF9">
              <w:rPr>
                <w:strike/>
                <w:color w:val="auto"/>
                <w:sz w:val="22"/>
                <w:szCs w:val="22"/>
              </w:rPr>
              <w:t xml:space="preserve">mixtures designed </w:t>
            </w:r>
            <w:r w:rsidR="00C2248E" w:rsidRPr="00C54EF9">
              <w:rPr>
                <w:strike/>
                <w:color w:val="auto"/>
                <w:sz w:val="22"/>
                <w:szCs w:val="22"/>
              </w:rPr>
              <w:t>20-</w:t>
            </w:r>
            <w:r w:rsidR="00C2248E" w:rsidRPr="00C54EF9">
              <w:rPr>
                <w:strike/>
                <w:color w:val="auto"/>
                <w:sz w:val="22"/>
                <w:szCs w:val="22"/>
              </w:rPr>
              <w:lastRenderedPageBreak/>
              <w:t>30</w:t>
            </w:r>
            <w:r w:rsidR="00475816" w:rsidRPr="00C54EF9">
              <w:rPr>
                <w:strike/>
                <w:color w:val="auto"/>
                <w:sz w:val="22"/>
                <w:szCs w:val="22"/>
              </w:rPr>
              <w:t xml:space="preserve">% above and below the </w:t>
            </w:r>
            <w:r w:rsidR="00745876" w:rsidRPr="00C54EF9">
              <w:rPr>
                <w:strike/>
                <w:color w:val="auto"/>
                <w:sz w:val="22"/>
                <w:szCs w:val="22"/>
              </w:rPr>
              <w:t>established standard</w:t>
            </w:r>
            <w:r w:rsidR="00475816" w:rsidRPr="00C54EF9">
              <w:rPr>
                <w:strike/>
                <w:color w:val="auto"/>
                <w:sz w:val="22"/>
                <w:szCs w:val="22"/>
              </w:rPr>
              <w:t>.</w:t>
            </w:r>
          </w:p>
          <w:p w:rsidR="008E0D11" w:rsidRPr="00C54EF9" w:rsidRDefault="00475816" w:rsidP="008E0D11">
            <w:pPr>
              <w:pStyle w:val="Default"/>
              <w:rPr>
                <w:strike/>
                <w:color w:val="auto"/>
                <w:sz w:val="22"/>
                <w:szCs w:val="22"/>
              </w:rPr>
            </w:pPr>
            <w:r w:rsidRPr="00C54EF9">
              <w:rPr>
                <w:strike/>
                <w:color w:val="auto"/>
                <w:sz w:val="22"/>
                <w:szCs w:val="22"/>
              </w:rPr>
              <w:t xml:space="preserve"> </w:t>
            </w:r>
          </w:p>
          <w:p w:rsidR="00475816" w:rsidRPr="00C54EF9" w:rsidRDefault="00475816" w:rsidP="008E0D11">
            <w:pPr>
              <w:pStyle w:val="Default"/>
              <w:rPr>
                <w:strike/>
                <w:color w:val="auto"/>
                <w:sz w:val="22"/>
                <w:szCs w:val="22"/>
              </w:rPr>
            </w:pPr>
            <w:r w:rsidRPr="00C54EF9">
              <w:rPr>
                <w:strike/>
                <w:color w:val="auto"/>
                <w:sz w:val="22"/>
                <w:szCs w:val="22"/>
              </w:rPr>
              <w:t xml:space="preserve">Below </w:t>
            </w:r>
            <w:r w:rsidR="00AF06E3" w:rsidRPr="00C54EF9">
              <w:rPr>
                <w:strike/>
                <w:color w:val="auto"/>
                <w:sz w:val="22"/>
                <w:szCs w:val="22"/>
              </w:rPr>
              <w:t>are</w:t>
            </w:r>
            <w:r w:rsidR="00745876" w:rsidRPr="00C54EF9">
              <w:rPr>
                <w:strike/>
                <w:color w:val="auto"/>
                <w:sz w:val="22"/>
                <w:szCs w:val="22"/>
              </w:rPr>
              <w:t xml:space="preserve"> the proposed target mix design acceptance criteri</w:t>
            </w:r>
            <w:r w:rsidR="00AF06E3" w:rsidRPr="00C54EF9">
              <w:rPr>
                <w:strike/>
                <w:color w:val="auto"/>
                <w:sz w:val="22"/>
                <w:szCs w:val="22"/>
              </w:rPr>
              <w:t>a</w:t>
            </w:r>
            <w:r w:rsidRPr="00C54EF9">
              <w:rPr>
                <w:strike/>
                <w:color w:val="auto"/>
                <w:sz w:val="22"/>
                <w:szCs w:val="22"/>
              </w:rPr>
              <w:t xml:space="preserve"> </w:t>
            </w:r>
            <w:r w:rsidR="002D092A" w:rsidRPr="00C54EF9">
              <w:rPr>
                <w:strike/>
                <w:color w:val="auto"/>
                <w:sz w:val="22"/>
                <w:szCs w:val="22"/>
              </w:rPr>
              <w:t>for each of the base mix types.</w:t>
            </w:r>
            <w:r w:rsidR="00EC56BB" w:rsidRPr="00C54EF9">
              <w:rPr>
                <w:strike/>
                <w:color w:val="auto"/>
                <w:sz w:val="22"/>
                <w:szCs w:val="22"/>
              </w:rPr>
              <w:t xml:space="preserve">  </w:t>
            </w:r>
            <w:r w:rsidR="00045CAB" w:rsidRPr="00C54EF9">
              <w:rPr>
                <w:strike/>
                <w:color w:val="auto"/>
                <w:sz w:val="22"/>
                <w:szCs w:val="22"/>
              </w:rPr>
              <w:t>T</w:t>
            </w:r>
            <w:r w:rsidR="00EC56BB" w:rsidRPr="00C54EF9">
              <w:rPr>
                <w:strike/>
                <w:color w:val="auto"/>
                <w:sz w:val="22"/>
                <w:szCs w:val="22"/>
              </w:rPr>
              <w:t xml:space="preserve">hese values may need to be adjusted based on insight from </w:t>
            </w:r>
            <w:r w:rsidR="00045CAB" w:rsidRPr="00C54EF9">
              <w:rPr>
                <w:strike/>
                <w:color w:val="auto"/>
                <w:sz w:val="22"/>
                <w:szCs w:val="22"/>
              </w:rPr>
              <w:t>the states currently using them. The intent is that t</w:t>
            </w:r>
            <w:r w:rsidR="00EC56BB" w:rsidRPr="00C54EF9">
              <w:rPr>
                <w:strike/>
                <w:color w:val="auto"/>
                <w:sz w:val="22"/>
                <w:szCs w:val="22"/>
              </w:rPr>
              <w:t xml:space="preserve">he </w:t>
            </w:r>
            <w:r w:rsidR="00045CAB" w:rsidRPr="00C54EF9">
              <w:rPr>
                <w:strike/>
                <w:color w:val="auto"/>
                <w:sz w:val="22"/>
                <w:szCs w:val="22"/>
              </w:rPr>
              <w:t>limits established</w:t>
            </w:r>
            <w:r w:rsidR="00EC56BB" w:rsidRPr="00C54EF9">
              <w:rPr>
                <w:strike/>
                <w:color w:val="auto"/>
                <w:sz w:val="22"/>
                <w:szCs w:val="22"/>
              </w:rPr>
              <w:t xml:space="preserve"> shou</w:t>
            </w:r>
            <w:r w:rsidR="00A56060" w:rsidRPr="00C54EF9">
              <w:rPr>
                <w:strike/>
                <w:color w:val="auto"/>
                <w:sz w:val="22"/>
                <w:szCs w:val="22"/>
              </w:rPr>
              <w:t>ld be achieved</w:t>
            </w:r>
            <w:r w:rsidR="00EC56BB" w:rsidRPr="00C54EF9">
              <w:rPr>
                <w:strike/>
                <w:color w:val="auto"/>
                <w:sz w:val="22"/>
                <w:szCs w:val="22"/>
              </w:rPr>
              <w:t xml:space="preserve"> following the prescribed long-term aging</w:t>
            </w:r>
            <w:r w:rsidR="00657E29" w:rsidRPr="00C54EF9">
              <w:rPr>
                <w:strike/>
                <w:color w:val="auto"/>
                <w:sz w:val="22"/>
                <w:szCs w:val="22"/>
              </w:rPr>
              <w:t xml:space="preserve"> protocol</w:t>
            </w:r>
            <w:r w:rsidR="00A56060" w:rsidRPr="00C54EF9">
              <w:rPr>
                <w:strike/>
                <w:color w:val="auto"/>
                <w:sz w:val="22"/>
                <w:szCs w:val="22"/>
              </w:rPr>
              <w:t>.</w:t>
            </w:r>
          </w:p>
          <w:p w:rsidR="00EC56BB" w:rsidRPr="00C54EF9" w:rsidRDefault="00EC56BB" w:rsidP="008E0D11">
            <w:pPr>
              <w:pStyle w:val="Default"/>
              <w:rPr>
                <w:strike/>
                <w:color w:val="auto"/>
                <w:sz w:val="22"/>
                <w:szCs w:val="22"/>
              </w:rPr>
            </w:pPr>
          </w:p>
          <w:p w:rsidR="00475816" w:rsidRPr="00C54EF9" w:rsidRDefault="00475816" w:rsidP="00475816">
            <w:pPr>
              <w:pStyle w:val="Default"/>
              <w:numPr>
                <w:ilvl w:val="0"/>
                <w:numId w:val="23"/>
              </w:numPr>
              <w:rPr>
                <w:strike/>
                <w:color w:val="auto"/>
                <w:sz w:val="22"/>
                <w:szCs w:val="22"/>
              </w:rPr>
            </w:pPr>
            <w:r w:rsidRPr="00C54EF9">
              <w:rPr>
                <w:strike/>
                <w:color w:val="auto"/>
                <w:sz w:val="22"/>
                <w:szCs w:val="22"/>
              </w:rPr>
              <w:t>DCT = 300J/m2,</w:t>
            </w:r>
            <w:r w:rsidR="002D092A" w:rsidRPr="00C54EF9">
              <w:rPr>
                <w:strike/>
                <w:color w:val="auto"/>
                <w:sz w:val="22"/>
                <w:szCs w:val="22"/>
              </w:rPr>
              <w:t xml:space="preserve"> </w:t>
            </w:r>
            <w:r w:rsidRPr="00C54EF9">
              <w:rPr>
                <w:strike/>
                <w:color w:val="auto"/>
                <w:sz w:val="22"/>
                <w:szCs w:val="22"/>
              </w:rPr>
              <w:t xml:space="preserve"> Flexibility</w:t>
            </w:r>
            <w:r w:rsidR="002D092A" w:rsidRPr="00C54EF9">
              <w:rPr>
                <w:strike/>
                <w:color w:val="auto"/>
                <w:sz w:val="22"/>
                <w:szCs w:val="22"/>
              </w:rPr>
              <w:t xml:space="preserve"> Index = 4</w:t>
            </w:r>
            <w:r w:rsidR="00C2248E" w:rsidRPr="00C54EF9">
              <w:rPr>
                <w:strike/>
                <w:color w:val="auto"/>
                <w:sz w:val="22"/>
                <w:szCs w:val="22"/>
              </w:rPr>
              <w:t>.5</w:t>
            </w:r>
          </w:p>
          <w:p w:rsidR="00475816" w:rsidRPr="00C54EF9" w:rsidRDefault="00475816" w:rsidP="00475816">
            <w:pPr>
              <w:pStyle w:val="Default"/>
              <w:numPr>
                <w:ilvl w:val="0"/>
                <w:numId w:val="23"/>
              </w:numPr>
              <w:rPr>
                <w:strike/>
                <w:color w:val="auto"/>
                <w:sz w:val="22"/>
                <w:szCs w:val="22"/>
              </w:rPr>
            </w:pPr>
            <w:r w:rsidRPr="00C54EF9">
              <w:rPr>
                <w:strike/>
                <w:color w:val="auto"/>
                <w:sz w:val="22"/>
                <w:szCs w:val="22"/>
              </w:rPr>
              <w:t xml:space="preserve">DCT = 400J/m2, </w:t>
            </w:r>
            <w:r w:rsidR="002D092A" w:rsidRPr="00C54EF9">
              <w:rPr>
                <w:strike/>
                <w:color w:val="auto"/>
                <w:sz w:val="22"/>
                <w:szCs w:val="22"/>
              </w:rPr>
              <w:t xml:space="preserve"> </w:t>
            </w:r>
            <w:r w:rsidRPr="00C54EF9">
              <w:rPr>
                <w:strike/>
                <w:color w:val="auto"/>
                <w:sz w:val="22"/>
                <w:szCs w:val="22"/>
              </w:rPr>
              <w:t xml:space="preserve">Flexibility Index </w:t>
            </w:r>
            <w:r w:rsidR="002D092A" w:rsidRPr="00C54EF9">
              <w:rPr>
                <w:strike/>
                <w:color w:val="auto"/>
                <w:sz w:val="22"/>
                <w:szCs w:val="22"/>
              </w:rPr>
              <w:t>=</w:t>
            </w:r>
            <w:r w:rsidRPr="00C54EF9">
              <w:rPr>
                <w:strike/>
                <w:color w:val="auto"/>
                <w:sz w:val="22"/>
                <w:szCs w:val="22"/>
              </w:rPr>
              <w:t xml:space="preserve"> 6</w:t>
            </w:r>
          </w:p>
          <w:p w:rsidR="002D092A" w:rsidRPr="00C54EF9" w:rsidRDefault="00475816" w:rsidP="002D092A">
            <w:pPr>
              <w:pStyle w:val="Default"/>
              <w:numPr>
                <w:ilvl w:val="0"/>
                <w:numId w:val="23"/>
              </w:numPr>
              <w:rPr>
                <w:strike/>
                <w:color w:val="auto"/>
                <w:sz w:val="22"/>
                <w:szCs w:val="22"/>
              </w:rPr>
            </w:pPr>
            <w:r w:rsidRPr="00C54EF9">
              <w:rPr>
                <w:strike/>
                <w:color w:val="auto"/>
                <w:sz w:val="22"/>
                <w:szCs w:val="22"/>
              </w:rPr>
              <w:t xml:space="preserve">DCT = 500J/m2, </w:t>
            </w:r>
            <w:r w:rsidR="002D092A" w:rsidRPr="00C54EF9">
              <w:rPr>
                <w:strike/>
                <w:color w:val="auto"/>
                <w:sz w:val="22"/>
                <w:szCs w:val="22"/>
              </w:rPr>
              <w:t xml:space="preserve"> </w:t>
            </w:r>
            <w:r w:rsidRPr="00C54EF9">
              <w:rPr>
                <w:strike/>
                <w:color w:val="auto"/>
                <w:sz w:val="22"/>
                <w:szCs w:val="22"/>
              </w:rPr>
              <w:t xml:space="preserve">Flexibility Index </w:t>
            </w:r>
            <w:r w:rsidR="002D092A" w:rsidRPr="00C54EF9">
              <w:rPr>
                <w:strike/>
                <w:color w:val="auto"/>
                <w:sz w:val="22"/>
                <w:szCs w:val="22"/>
              </w:rPr>
              <w:t>=</w:t>
            </w:r>
            <w:r w:rsidR="00C2248E" w:rsidRPr="00C54EF9">
              <w:rPr>
                <w:strike/>
                <w:color w:val="auto"/>
                <w:sz w:val="22"/>
                <w:szCs w:val="22"/>
              </w:rPr>
              <w:t xml:space="preserve"> 7.5</w:t>
            </w:r>
          </w:p>
          <w:p w:rsidR="000421F7" w:rsidRPr="00C54EF9" w:rsidRDefault="000421F7" w:rsidP="000421F7">
            <w:pPr>
              <w:pStyle w:val="Default"/>
              <w:rPr>
                <w:strike/>
                <w:color w:val="auto"/>
                <w:sz w:val="22"/>
                <w:szCs w:val="22"/>
              </w:rPr>
            </w:pPr>
          </w:p>
          <w:p w:rsidR="000421F7" w:rsidRPr="00C54EF9" w:rsidRDefault="000421F7" w:rsidP="000421F7">
            <w:pPr>
              <w:pStyle w:val="Default"/>
              <w:rPr>
                <w:strike/>
                <w:color w:val="auto"/>
                <w:sz w:val="22"/>
                <w:szCs w:val="22"/>
              </w:rPr>
            </w:pPr>
            <w:r w:rsidRPr="00C54EF9">
              <w:rPr>
                <w:strike/>
                <w:color w:val="auto"/>
                <w:sz w:val="22"/>
                <w:szCs w:val="22"/>
              </w:rPr>
              <w:t>Possible deviations to this could include designing mixtures for acceptance based on only one, not both of the cracking parameters.</w:t>
            </w:r>
            <w:r w:rsidR="00A56060" w:rsidRPr="00C54EF9">
              <w:rPr>
                <w:strike/>
                <w:color w:val="auto"/>
                <w:sz w:val="22"/>
                <w:szCs w:val="22"/>
              </w:rPr>
              <w:t xml:space="preserve">  Additionally, higher limits may be more appropriate for </w:t>
            </w:r>
            <w:r w:rsidR="00DA0520" w:rsidRPr="00C54EF9">
              <w:rPr>
                <w:strike/>
                <w:color w:val="auto"/>
                <w:sz w:val="22"/>
                <w:szCs w:val="22"/>
              </w:rPr>
              <w:t>SMA mixtures.</w:t>
            </w:r>
          </w:p>
          <w:p w:rsidR="00432DE5" w:rsidRPr="00C54EF9" w:rsidRDefault="00432DE5" w:rsidP="00432DE5">
            <w:pPr>
              <w:pStyle w:val="Default"/>
              <w:rPr>
                <w:strike/>
                <w:color w:val="auto"/>
                <w:sz w:val="22"/>
                <w:szCs w:val="22"/>
              </w:rPr>
            </w:pPr>
          </w:p>
          <w:p w:rsidR="00432DE5" w:rsidRPr="00C54EF9" w:rsidRDefault="00432DE5" w:rsidP="00432DE5">
            <w:pPr>
              <w:pStyle w:val="Default"/>
              <w:rPr>
                <w:strike/>
                <w:color w:val="auto"/>
                <w:sz w:val="22"/>
                <w:szCs w:val="22"/>
              </w:rPr>
            </w:pPr>
            <w:r w:rsidRPr="00C54EF9">
              <w:rPr>
                <w:strike/>
                <w:color w:val="auto"/>
                <w:sz w:val="22"/>
                <w:szCs w:val="22"/>
              </w:rPr>
              <w:t>The rutting and moisture susceptibility performance test parameters would be held constant for all sections</w:t>
            </w:r>
          </w:p>
          <w:p w:rsidR="00432DE5" w:rsidRPr="00C54EF9" w:rsidRDefault="00432DE5" w:rsidP="00432DE5">
            <w:pPr>
              <w:pStyle w:val="Default"/>
              <w:numPr>
                <w:ilvl w:val="0"/>
                <w:numId w:val="24"/>
              </w:numPr>
              <w:rPr>
                <w:strike/>
                <w:color w:val="auto"/>
                <w:sz w:val="22"/>
                <w:szCs w:val="22"/>
              </w:rPr>
            </w:pPr>
            <w:r w:rsidRPr="00C54EF9">
              <w:rPr>
                <w:strike/>
                <w:color w:val="auto"/>
                <w:sz w:val="22"/>
                <w:szCs w:val="22"/>
              </w:rPr>
              <w:t>TSR &gt; 80%</w:t>
            </w:r>
          </w:p>
          <w:p w:rsidR="00432DE5" w:rsidRPr="00C54EF9" w:rsidRDefault="00432DE5" w:rsidP="00432DE5">
            <w:pPr>
              <w:pStyle w:val="Default"/>
              <w:numPr>
                <w:ilvl w:val="0"/>
                <w:numId w:val="24"/>
              </w:numPr>
              <w:rPr>
                <w:strike/>
                <w:color w:val="auto"/>
                <w:sz w:val="22"/>
                <w:szCs w:val="22"/>
              </w:rPr>
            </w:pPr>
            <w:r w:rsidRPr="00C54EF9">
              <w:rPr>
                <w:strike/>
                <w:color w:val="auto"/>
                <w:sz w:val="22"/>
                <w:szCs w:val="22"/>
              </w:rPr>
              <w:t>Flow Number</w:t>
            </w:r>
            <w:r w:rsidR="000421F7" w:rsidRPr="00C54EF9">
              <w:rPr>
                <w:strike/>
                <w:color w:val="auto"/>
                <w:sz w:val="22"/>
                <w:szCs w:val="22"/>
              </w:rPr>
              <w:t xml:space="preserve">  - As Required by </w:t>
            </w:r>
            <w:r w:rsidR="00ED73CF" w:rsidRPr="00C54EF9">
              <w:rPr>
                <w:strike/>
                <w:color w:val="auto"/>
                <w:sz w:val="22"/>
                <w:szCs w:val="22"/>
              </w:rPr>
              <w:t xml:space="preserve">AASHTO </w:t>
            </w:r>
            <w:r w:rsidR="000421F7" w:rsidRPr="00C54EF9">
              <w:rPr>
                <w:strike/>
                <w:color w:val="auto"/>
                <w:sz w:val="22"/>
                <w:szCs w:val="22"/>
              </w:rPr>
              <w:t>R35 Table X2.3</w:t>
            </w:r>
          </w:p>
          <w:p w:rsidR="000421F7" w:rsidRPr="00C54EF9" w:rsidRDefault="00CE6515" w:rsidP="00432DE5">
            <w:pPr>
              <w:pStyle w:val="Default"/>
              <w:numPr>
                <w:ilvl w:val="0"/>
                <w:numId w:val="24"/>
              </w:numPr>
              <w:rPr>
                <w:strike/>
                <w:color w:val="auto"/>
                <w:sz w:val="22"/>
                <w:szCs w:val="22"/>
              </w:rPr>
            </w:pPr>
            <w:r w:rsidRPr="00C54EF9">
              <w:rPr>
                <w:strike/>
                <w:color w:val="auto"/>
                <w:sz w:val="22"/>
                <w:szCs w:val="22"/>
              </w:rPr>
              <w:t xml:space="preserve">Hamburg &lt; 7 </w:t>
            </w:r>
            <w:r w:rsidR="000421F7" w:rsidRPr="00C54EF9">
              <w:rPr>
                <w:strike/>
                <w:color w:val="auto"/>
                <w:sz w:val="22"/>
                <w:szCs w:val="22"/>
              </w:rPr>
              <w:t>mm (0.</w:t>
            </w:r>
            <w:r w:rsidRPr="00C54EF9">
              <w:rPr>
                <w:strike/>
                <w:color w:val="auto"/>
                <w:sz w:val="22"/>
                <w:szCs w:val="22"/>
              </w:rPr>
              <w:t>28</w:t>
            </w:r>
            <w:r w:rsidR="000421F7" w:rsidRPr="00C54EF9">
              <w:rPr>
                <w:strike/>
                <w:color w:val="auto"/>
                <w:sz w:val="22"/>
                <w:szCs w:val="22"/>
              </w:rPr>
              <w:t>inch) @ 20,000 cycles</w:t>
            </w:r>
          </w:p>
          <w:p w:rsidR="00B559D8" w:rsidRPr="00C54EF9" w:rsidRDefault="00B559D8" w:rsidP="002D092A">
            <w:pPr>
              <w:pStyle w:val="Default"/>
              <w:rPr>
                <w:strike/>
                <w:color w:val="auto"/>
                <w:sz w:val="22"/>
                <w:szCs w:val="22"/>
              </w:rPr>
            </w:pPr>
          </w:p>
          <w:p w:rsidR="00B559D8" w:rsidRPr="00C54EF9" w:rsidRDefault="00B559D8" w:rsidP="002D092A">
            <w:pPr>
              <w:pStyle w:val="Default"/>
              <w:rPr>
                <w:b/>
                <w:strike/>
                <w:color w:val="auto"/>
                <w:sz w:val="22"/>
                <w:szCs w:val="22"/>
              </w:rPr>
            </w:pPr>
            <w:r w:rsidRPr="00C54EF9">
              <w:rPr>
                <w:b/>
                <w:strike/>
                <w:color w:val="auto"/>
                <w:sz w:val="22"/>
                <w:szCs w:val="22"/>
              </w:rPr>
              <w:t xml:space="preserve">Plan 2 </w:t>
            </w:r>
            <w:r w:rsidR="007E5D55" w:rsidRPr="00C54EF9">
              <w:rPr>
                <w:b/>
                <w:strike/>
                <w:color w:val="auto"/>
                <w:sz w:val="22"/>
                <w:szCs w:val="22"/>
              </w:rPr>
              <w:t>(</w:t>
            </w:r>
            <w:r w:rsidR="007114E6" w:rsidRPr="00C54EF9">
              <w:rPr>
                <w:b/>
                <w:strike/>
                <w:color w:val="auto"/>
                <w:sz w:val="22"/>
                <w:szCs w:val="22"/>
              </w:rPr>
              <w:t>Multiple Test Sections</w:t>
            </w:r>
            <w:r w:rsidRPr="00C54EF9">
              <w:rPr>
                <w:b/>
                <w:strike/>
                <w:color w:val="auto"/>
                <w:sz w:val="22"/>
                <w:szCs w:val="22"/>
              </w:rPr>
              <w:t>)</w:t>
            </w:r>
          </w:p>
          <w:p w:rsidR="00ED73CF" w:rsidRPr="00C54EF9" w:rsidRDefault="00567C8E" w:rsidP="002B100B">
            <w:pPr>
              <w:spacing w:after="0" w:line="240" w:lineRule="auto"/>
              <w:contextualSpacing/>
              <w:rPr>
                <w:rFonts w:ascii="Times New Roman" w:hAnsi="Times New Roman"/>
                <w:strike/>
                <w:sz w:val="22"/>
              </w:rPr>
            </w:pPr>
            <w:r w:rsidRPr="00C54EF9">
              <w:rPr>
                <w:rFonts w:ascii="Times New Roman" w:hAnsi="Times New Roman"/>
                <w:strike/>
                <w:sz w:val="22"/>
              </w:rPr>
              <w:t xml:space="preserve">The focus of this plan is to determine if long-term performance will be </w:t>
            </w:r>
            <w:r w:rsidR="004A17FF" w:rsidRPr="00C54EF9">
              <w:rPr>
                <w:rFonts w:ascii="Times New Roman" w:hAnsi="Times New Roman"/>
                <w:strike/>
                <w:sz w:val="22"/>
              </w:rPr>
              <w:t>affected</w:t>
            </w:r>
            <w:r w:rsidRPr="00C54EF9">
              <w:rPr>
                <w:rFonts w:ascii="Times New Roman" w:hAnsi="Times New Roman"/>
                <w:strike/>
                <w:sz w:val="22"/>
              </w:rPr>
              <w:t xml:space="preserve"> by </w:t>
            </w:r>
            <w:r w:rsidR="00E8556C" w:rsidRPr="00C54EF9">
              <w:rPr>
                <w:rFonts w:ascii="Times New Roman" w:hAnsi="Times New Roman"/>
                <w:strike/>
                <w:sz w:val="22"/>
              </w:rPr>
              <w:t>deviations to the source material</w:t>
            </w:r>
            <w:r w:rsidRPr="00C54EF9">
              <w:rPr>
                <w:rFonts w:ascii="Times New Roman" w:hAnsi="Times New Roman"/>
                <w:strike/>
                <w:sz w:val="22"/>
              </w:rPr>
              <w:t xml:space="preserve"> elements when performance testing results are held constant.</w:t>
            </w:r>
            <w:r w:rsidR="004A17FF" w:rsidRPr="00C54EF9">
              <w:rPr>
                <w:rFonts w:ascii="Times New Roman" w:hAnsi="Times New Roman"/>
                <w:strike/>
                <w:sz w:val="22"/>
              </w:rPr>
              <w:t xml:space="preserve"> </w:t>
            </w:r>
            <w:r w:rsidRPr="00C54EF9">
              <w:rPr>
                <w:rFonts w:ascii="Times New Roman" w:hAnsi="Times New Roman"/>
                <w:strike/>
                <w:sz w:val="22"/>
              </w:rPr>
              <w:t xml:space="preserve"> </w:t>
            </w:r>
            <w:r w:rsidR="004A17FF" w:rsidRPr="00C54EF9">
              <w:rPr>
                <w:rFonts w:ascii="Times New Roman" w:hAnsi="Times New Roman"/>
                <w:strike/>
                <w:sz w:val="22"/>
              </w:rPr>
              <w:t xml:space="preserve">The mix designs developed for this plan will be designed to perform as similarly as possible when evaluated with </w:t>
            </w:r>
            <w:r w:rsidR="007114E6" w:rsidRPr="00C54EF9">
              <w:rPr>
                <w:rFonts w:ascii="Times New Roman" w:hAnsi="Times New Roman"/>
                <w:strike/>
                <w:sz w:val="22"/>
              </w:rPr>
              <w:t xml:space="preserve">the </w:t>
            </w:r>
            <w:r w:rsidR="00204CD0" w:rsidRPr="00C54EF9">
              <w:rPr>
                <w:rFonts w:ascii="Times New Roman" w:hAnsi="Times New Roman"/>
                <w:strike/>
                <w:sz w:val="22"/>
              </w:rPr>
              <w:t>identified performance tests</w:t>
            </w:r>
            <w:r w:rsidR="004A17FF" w:rsidRPr="00C54EF9">
              <w:rPr>
                <w:rFonts w:ascii="Times New Roman" w:hAnsi="Times New Roman"/>
                <w:strike/>
                <w:sz w:val="22"/>
              </w:rPr>
              <w:t xml:space="preserve">.  </w:t>
            </w:r>
            <w:r w:rsidR="00514FC0" w:rsidRPr="00C54EF9">
              <w:rPr>
                <w:rFonts w:ascii="Times New Roman" w:hAnsi="Times New Roman"/>
                <w:strike/>
                <w:sz w:val="22"/>
              </w:rPr>
              <w:t>All of the sections defined below will be compa</w:t>
            </w:r>
            <w:r w:rsidR="00C1502D" w:rsidRPr="00C54EF9">
              <w:rPr>
                <w:rFonts w:ascii="Times New Roman" w:hAnsi="Times New Roman"/>
                <w:strike/>
                <w:sz w:val="22"/>
              </w:rPr>
              <w:t xml:space="preserve">red back to a control </w:t>
            </w:r>
            <w:r w:rsidR="00ED73CF" w:rsidRPr="00C54EF9">
              <w:rPr>
                <w:rFonts w:ascii="Times New Roman" w:hAnsi="Times New Roman"/>
                <w:strike/>
                <w:sz w:val="22"/>
              </w:rPr>
              <w:t xml:space="preserve">section which will likely consist of a SP125 with ABR around 20%.  The </w:t>
            </w:r>
            <w:r w:rsidR="00CF18A6" w:rsidRPr="00C54EF9">
              <w:rPr>
                <w:rFonts w:ascii="Times New Roman" w:hAnsi="Times New Roman"/>
                <w:strike/>
                <w:sz w:val="22"/>
              </w:rPr>
              <w:t>following are a number of section options which could be evaluated.</w:t>
            </w:r>
          </w:p>
          <w:p w:rsidR="007114E6" w:rsidRPr="00C54EF9" w:rsidRDefault="007114E6" w:rsidP="002B100B">
            <w:pPr>
              <w:spacing w:after="0" w:line="240" w:lineRule="auto"/>
              <w:contextualSpacing/>
              <w:rPr>
                <w:rFonts w:ascii="Times New Roman" w:hAnsi="Times New Roman"/>
                <w:strike/>
                <w:sz w:val="22"/>
              </w:rPr>
            </w:pPr>
          </w:p>
          <w:p w:rsidR="005A75AE" w:rsidRPr="00C54EF9" w:rsidRDefault="007114E6" w:rsidP="007114E6">
            <w:pPr>
              <w:pStyle w:val="ListParagraph"/>
              <w:numPr>
                <w:ilvl w:val="0"/>
                <w:numId w:val="27"/>
              </w:numPr>
              <w:spacing w:after="0" w:line="240" w:lineRule="auto"/>
              <w:contextualSpacing/>
              <w:rPr>
                <w:rFonts w:ascii="Times New Roman" w:eastAsia="Times New Roman" w:hAnsi="Times New Roman"/>
                <w:strike/>
                <w:sz w:val="22"/>
              </w:rPr>
            </w:pPr>
            <w:r w:rsidRPr="00C54EF9">
              <w:rPr>
                <w:rFonts w:ascii="Times New Roman" w:eastAsia="Times New Roman" w:hAnsi="Times New Roman"/>
                <w:strike/>
                <w:sz w:val="22"/>
              </w:rPr>
              <w:t xml:space="preserve">This </w:t>
            </w:r>
            <w:r w:rsidR="00382AC0" w:rsidRPr="00C54EF9">
              <w:rPr>
                <w:rFonts w:ascii="Times New Roman" w:eastAsia="Times New Roman" w:hAnsi="Times New Roman"/>
                <w:strike/>
                <w:sz w:val="22"/>
              </w:rPr>
              <w:t>section</w:t>
            </w:r>
            <w:r w:rsidRPr="00C54EF9">
              <w:rPr>
                <w:rFonts w:ascii="Times New Roman" w:eastAsia="Times New Roman" w:hAnsi="Times New Roman"/>
                <w:strike/>
                <w:sz w:val="22"/>
              </w:rPr>
              <w:t xml:space="preserve"> will evaluate the effect of softening/rejuvenating agents when used with recycled materials to achieve </w:t>
            </w:r>
            <w:r w:rsidR="00382AC0" w:rsidRPr="00C54EF9">
              <w:rPr>
                <w:rFonts w:ascii="Times New Roman" w:eastAsia="Times New Roman" w:hAnsi="Times New Roman"/>
                <w:strike/>
                <w:sz w:val="22"/>
              </w:rPr>
              <w:t>minimum binder</w:t>
            </w:r>
            <w:r w:rsidRPr="00C54EF9">
              <w:rPr>
                <w:rFonts w:ascii="Times New Roman" w:eastAsia="Times New Roman" w:hAnsi="Times New Roman"/>
                <w:strike/>
                <w:sz w:val="22"/>
              </w:rPr>
              <w:t xml:space="preserve"> grading and performance test limits.  The evaluation will involve </w:t>
            </w:r>
            <w:r w:rsidR="00382AC0" w:rsidRPr="00C54EF9">
              <w:rPr>
                <w:rFonts w:ascii="Times New Roman" w:eastAsia="Times New Roman" w:hAnsi="Times New Roman"/>
                <w:strike/>
                <w:sz w:val="22"/>
              </w:rPr>
              <w:t>constructing a section with high ABR</w:t>
            </w:r>
            <w:r w:rsidR="001356F2" w:rsidRPr="00C54EF9">
              <w:rPr>
                <w:rFonts w:ascii="Times New Roman" w:eastAsia="Times New Roman" w:hAnsi="Times New Roman"/>
                <w:strike/>
                <w:sz w:val="22"/>
              </w:rPr>
              <w:t xml:space="preserve"> (40%)</w:t>
            </w:r>
            <w:r w:rsidR="00382AC0" w:rsidRPr="00C54EF9">
              <w:rPr>
                <w:rFonts w:ascii="Times New Roman" w:eastAsia="Times New Roman" w:hAnsi="Times New Roman"/>
                <w:strike/>
                <w:sz w:val="22"/>
              </w:rPr>
              <w:t xml:space="preserve"> that possesses as close as possible the same performance test results </w:t>
            </w:r>
            <w:r w:rsidR="00917E20" w:rsidRPr="00C54EF9">
              <w:rPr>
                <w:rFonts w:ascii="Times New Roman" w:eastAsia="Times New Roman" w:hAnsi="Times New Roman"/>
                <w:strike/>
                <w:sz w:val="22"/>
              </w:rPr>
              <w:t>as the c</w:t>
            </w:r>
            <w:r w:rsidR="00382AC0" w:rsidRPr="00C54EF9">
              <w:rPr>
                <w:rFonts w:ascii="Times New Roman" w:eastAsia="Times New Roman" w:hAnsi="Times New Roman"/>
                <w:strike/>
                <w:sz w:val="22"/>
              </w:rPr>
              <w:t>ontrol.</w:t>
            </w:r>
            <w:r w:rsidR="001356F2" w:rsidRPr="00C54EF9">
              <w:rPr>
                <w:rFonts w:ascii="Times New Roman" w:eastAsia="Times New Roman" w:hAnsi="Times New Roman"/>
                <w:strike/>
                <w:sz w:val="22"/>
              </w:rPr>
              <w:t xml:space="preserve">  Additional sections also could be evaluated with varied ABR configurations.</w:t>
            </w:r>
          </w:p>
          <w:p w:rsidR="00917E20" w:rsidRPr="00C54EF9" w:rsidRDefault="00382AC0" w:rsidP="001356F2">
            <w:pPr>
              <w:pStyle w:val="ListParagraph"/>
              <w:numPr>
                <w:ilvl w:val="0"/>
                <w:numId w:val="27"/>
              </w:numPr>
              <w:spacing w:after="0" w:line="240" w:lineRule="auto"/>
              <w:contextualSpacing/>
              <w:rPr>
                <w:rFonts w:ascii="Times New Roman" w:eastAsia="Times New Roman" w:hAnsi="Times New Roman"/>
                <w:strike/>
                <w:sz w:val="22"/>
              </w:rPr>
            </w:pPr>
            <w:r w:rsidRPr="00C54EF9">
              <w:rPr>
                <w:rFonts w:ascii="Times New Roman" w:eastAsia="Times New Roman" w:hAnsi="Times New Roman"/>
                <w:strike/>
                <w:sz w:val="22"/>
              </w:rPr>
              <w:t xml:space="preserve">This section will evaluate the effect of aggregate quality when used with </w:t>
            </w:r>
            <w:r w:rsidR="001356F2" w:rsidRPr="00C54EF9">
              <w:rPr>
                <w:rFonts w:ascii="Times New Roman" w:eastAsia="Times New Roman" w:hAnsi="Times New Roman"/>
                <w:strike/>
                <w:sz w:val="22"/>
              </w:rPr>
              <w:t>an</w:t>
            </w:r>
            <w:r w:rsidRPr="00C54EF9">
              <w:rPr>
                <w:rFonts w:ascii="Times New Roman" w:eastAsia="Times New Roman" w:hAnsi="Times New Roman"/>
                <w:strike/>
                <w:sz w:val="22"/>
              </w:rPr>
              <w:t xml:space="preserve"> </w:t>
            </w:r>
            <w:r w:rsidR="00917E20" w:rsidRPr="00C54EF9">
              <w:rPr>
                <w:rFonts w:ascii="Times New Roman" w:eastAsia="Times New Roman" w:hAnsi="Times New Roman"/>
                <w:strike/>
                <w:sz w:val="22"/>
              </w:rPr>
              <w:t xml:space="preserve">anti-strip </w:t>
            </w:r>
            <w:r w:rsidR="001356F2" w:rsidRPr="00C54EF9">
              <w:rPr>
                <w:rFonts w:ascii="Times New Roman" w:eastAsia="Times New Roman" w:hAnsi="Times New Roman"/>
                <w:strike/>
                <w:sz w:val="22"/>
              </w:rPr>
              <w:t xml:space="preserve">additive (Hydrated Lime or Chemical Anti-Strip) </w:t>
            </w:r>
            <w:r w:rsidR="00917E20" w:rsidRPr="00C54EF9">
              <w:rPr>
                <w:rFonts w:ascii="Times New Roman" w:eastAsia="Times New Roman" w:hAnsi="Times New Roman"/>
                <w:strike/>
                <w:sz w:val="22"/>
              </w:rPr>
              <w:t xml:space="preserve">to achieve the required performance test limits.  This section will be constructed with aggregates of reduced quality when compared to the control.  The aggregate selected should possess </w:t>
            </w:r>
            <w:r w:rsidR="001356F2" w:rsidRPr="00C54EF9">
              <w:rPr>
                <w:rFonts w:ascii="Times New Roman" w:eastAsia="Times New Roman" w:hAnsi="Times New Roman"/>
                <w:strike/>
                <w:sz w:val="22"/>
              </w:rPr>
              <w:t>a moderate/high susceptibility to moisture induced damage.</w:t>
            </w:r>
            <w:r w:rsidR="00917E20" w:rsidRPr="00C54EF9">
              <w:rPr>
                <w:rFonts w:ascii="Times New Roman" w:eastAsia="Times New Roman" w:hAnsi="Times New Roman"/>
                <w:strike/>
                <w:sz w:val="22"/>
              </w:rPr>
              <w:t xml:space="preserve"> </w:t>
            </w:r>
          </w:p>
          <w:p w:rsidR="00ED73CF" w:rsidRPr="00C54EF9" w:rsidRDefault="006B7452" w:rsidP="001356F2">
            <w:pPr>
              <w:pStyle w:val="ListParagraph"/>
              <w:numPr>
                <w:ilvl w:val="0"/>
                <w:numId w:val="27"/>
              </w:numPr>
              <w:spacing w:after="0" w:line="240" w:lineRule="auto"/>
              <w:contextualSpacing/>
              <w:rPr>
                <w:rFonts w:ascii="Times New Roman" w:eastAsia="Times New Roman" w:hAnsi="Times New Roman"/>
                <w:strike/>
                <w:sz w:val="22"/>
              </w:rPr>
            </w:pPr>
            <w:r w:rsidRPr="00C54EF9">
              <w:rPr>
                <w:rFonts w:ascii="Times New Roman" w:eastAsia="Times New Roman" w:hAnsi="Times New Roman"/>
                <w:strike/>
                <w:sz w:val="22"/>
              </w:rPr>
              <w:t>This section proposes to design a mixture with a reduced number of gyrations while holding the performance testing results constant with the control. Another variation would involve reducing the in-place binder grade on the high temperature side (76 to 64)</w:t>
            </w:r>
            <w:r w:rsidR="00971042" w:rsidRPr="00C54EF9">
              <w:rPr>
                <w:rFonts w:ascii="Times New Roman" w:eastAsia="Times New Roman" w:hAnsi="Times New Roman"/>
                <w:strike/>
                <w:sz w:val="22"/>
              </w:rPr>
              <w:t xml:space="preserve">.  </w:t>
            </w:r>
          </w:p>
          <w:p w:rsidR="00CF18A6" w:rsidRPr="00C54EF9" w:rsidRDefault="00CF18A6" w:rsidP="001356F2">
            <w:pPr>
              <w:pStyle w:val="ListParagraph"/>
              <w:numPr>
                <w:ilvl w:val="0"/>
                <w:numId w:val="27"/>
              </w:numPr>
              <w:spacing w:after="0" w:line="240" w:lineRule="auto"/>
              <w:contextualSpacing/>
              <w:rPr>
                <w:rFonts w:ascii="Times New Roman" w:eastAsia="Times New Roman" w:hAnsi="Times New Roman"/>
                <w:strike/>
                <w:sz w:val="22"/>
              </w:rPr>
            </w:pPr>
            <w:r w:rsidRPr="00C54EF9">
              <w:rPr>
                <w:rFonts w:ascii="Times New Roman" w:eastAsia="Times New Roman" w:hAnsi="Times New Roman"/>
                <w:strike/>
                <w:sz w:val="22"/>
              </w:rPr>
              <w:t xml:space="preserve">This section will evaluate the benefit of improved binder characteristics.  A section will be constructed with a final binder grade that tests at a high level and meets all of the requirements of the M323 grading including the appendix for a V or E Grade.  </w:t>
            </w:r>
          </w:p>
          <w:p w:rsidR="005A75AE" w:rsidRDefault="005A75AE" w:rsidP="002B100B">
            <w:pPr>
              <w:spacing w:after="0" w:line="240" w:lineRule="auto"/>
              <w:contextualSpacing/>
              <w:rPr>
                <w:rFonts w:ascii="Times New Roman" w:hAnsi="Times New Roman"/>
                <w:b/>
                <w:strike/>
                <w:sz w:val="22"/>
                <w:u w:val="single"/>
              </w:rPr>
            </w:pPr>
          </w:p>
          <w:p w:rsidR="00C54EF9" w:rsidRDefault="00C54EF9" w:rsidP="002B100B">
            <w:pPr>
              <w:spacing w:after="0" w:line="240" w:lineRule="auto"/>
              <w:contextualSpacing/>
              <w:rPr>
                <w:rFonts w:ascii="Times New Roman" w:hAnsi="Times New Roman"/>
                <w:sz w:val="22"/>
              </w:rPr>
            </w:pPr>
            <w:r>
              <w:rPr>
                <w:rFonts w:ascii="Times New Roman" w:hAnsi="Times New Roman"/>
                <w:sz w:val="22"/>
              </w:rPr>
              <w:t xml:space="preserve">Mixtures placed for other test sections will be monitored for performance, with the results compared to the test results from the various performance testing.  </w:t>
            </w:r>
          </w:p>
          <w:p w:rsidR="00C54EF9" w:rsidRDefault="00C54EF9" w:rsidP="002B100B">
            <w:pPr>
              <w:spacing w:after="0" w:line="240" w:lineRule="auto"/>
              <w:contextualSpacing/>
              <w:rPr>
                <w:rFonts w:ascii="Times New Roman" w:hAnsi="Times New Roman"/>
                <w:sz w:val="22"/>
              </w:rPr>
            </w:pPr>
          </w:p>
          <w:p w:rsidR="00C54EF9" w:rsidRDefault="00C54EF9" w:rsidP="002B100B">
            <w:pPr>
              <w:spacing w:after="0" w:line="240" w:lineRule="auto"/>
              <w:contextualSpacing/>
              <w:rPr>
                <w:rFonts w:ascii="Times New Roman" w:hAnsi="Times New Roman"/>
                <w:sz w:val="22"/>
              </w:rPr>
            </w:pPr>
            <w:r>
              <w:rPr>
                <w:rFonts w:ascii="Times New Roman" w:hAnsi="Times New Roman"/>
                <w:sz w:val="22"/>
              </w:rPr>
              <w:t>Performance testing of mixes will be done by member states, or contracted out, as appropriate.  Mixture samples from the various test sections being constructed will be used to conduct the performance testing.</w:t>
            </w:r>
          </w:p>
          <w:p w:rsidR="00C54EF9" w:rsidRPr="00C54EF9" w:rsidRDefault="00C54EF9" w:rsidP="002B100B">
            <w:pPr>
              <w:spacing w:after="0" w:line="240" w:lineRule="auto"/>
              <w:contextualSpacing/>
              <w:rPr>
                <w:rFonts w:ascii="Times New Roman" w:hAnsi="Times New Roman"/>
                <w:sz w:val="22"/>
              </w:rPr>
            </w:pPr>
          </w:p>
          <w:p w:rsidR="00C54EF9" w:rsidRPr="00C54EF9" w:rsidRDefault="00C54EF9" w:rsidP="002B100B">
            <w:pPr>
              <w:spacing w:after="0" w:line="240" w:lineRule="auto"/>
              <w:contextualSpacing/>
              <w:rPr>
                <w:rFonts w:ascii="Times New Roman" w:hAnsi="Times New Roman"/>
                <w:b/>
                <w:strike/>
                <w:sz w:val="22"/>
                <w:u w:val="single"/>
              </w:rPr>
            </w:pPr>
          </w:p>
        </w:tc>
      </w:tr>
    </w:tbl>
    <w:p w:rsidR="00202AD1" w:rsidRPr="001359B6" w:rsidRDefault="00202AD1" w:rsidP="00202AD1">
      <w:pPr>
        <w:spacing w:after="0" w:line="240" w:lineRule="auto"/>
        <w:ind w:left="2160" w:hanging="2160"/>
        <w:rPr>
          <w:rFonts w:ascii="Times New Roman" w:eastAsia="Times New Roman" w:hAnsi="Times New Roman"/>
          <w:b/>
          <w:sz w:val="24"/>
          <w:szCs w:val="24"/>
        </w:rPr>
      </w:pPr>
    </w:p>
    <w:p w:rsidR="004E2263" w:rsidRDefault="004E2263">
      <w:r>
        <w:br w:type="page"/>
      </w:r>
    </w:p>
    <w:tbl>
      <w:tblPr>
        <w:tblStyle w:val="TableGrid2"/>
        <w:tblW w:w="8100" w:type="dxa"/>
        <w:tblInd w:w="108" w:type="dxa"/>
        <w:tblLook w:val="04A0" w:firstRow="1" w:lastRow="0" w:firstColumn="1" w:lastColumn="0" w:noHBand="0" w:noVBand="1"/>
      </w:tblPr>
      <w:tblGrid>
        <w:gridCol w:w="2700"/>
        <w:gridCol w:w="2160"/>
        <w:gridCol w:w="3240"/>
      </w:tblGrid>
      <w:tr w:rsidR="001359B6" w:rsidRPr="001359B6" w:rsidTr="004625CA">
        <w:tc>
          <w:tcPr>
            <w:tcW w:w="2700" w:type="dxa"/>
            <w:tcBorders>
              <w:top w:val="nil"/>
              <w:left w:val="nil"/>
              <w:bottom w:val="single" w:sz="4" w:space="0" w:color="auto"/>
              <w:right w:val="nil"/>
            </w:tcBorders>
          </w:tcPr>
          <w:p w:rsidR="001359B6" w:rsidRPr="001359B6" w:rsidRDefault="001359B6" w:rsidP="004365C0">
            <w:pPr>
              <w:spacing w:after="0" w:line="240" w:lineRule="auto"/>
              <w:contextualSpacing/>
              <w:rPr>
                <w:rFonts w:ascii="Times New Roman" w:hAnsi="Times New Roman"/>
                <w:sz w:val="24"/>
                <w:szCs w:val="24"/>
              </w:rPr>
            </w:pPr>
            <w:r w:rsidRPr="001359B6">
              <w:rPr>
                <w:rFonts w:ascii="Times New Roman" w:hAnsi="Times New Roman"/>
                <w:b/>
                <w:sz w:val="24"/>
                <w:szCs w:val="24"/>
              </w:rPr>
              <w:lastRenderedPageBreak/>
              <w:t>Time to Complete</w:t>
            </w:r>
            <w:r>
              <w:rPr>
                <w:rFonts w:ascii="Times New Roman" w:hAnsi="Times New Roman"/>
                <w:b/>
                <w:sz w:val="24"/>
                <w:szCs w:val="24"/>
              </w:rPr>
              <w:t>:</w:t>
            </w:r>
          </w:p>
        </w:tc>
        <w:tc>
          <w:tcPr>
            <w:tcW w:w="2160" w:type="dxa"/>
            <w:tcBorders>
              <w:top w:val="nil"/>
              <w:left w:val="nil"/>
              <w:bottom w:val="nil"/>
              <w:right w:val="nil"/>
            </w:tcBorders>
          </w:tcPr>
          <w:p w:rsidR="001359B6" w:rsidRPr="001359B6" w:rsidRDefault="001359B6" w:rsidP="001359B6">
            <w:pPr>
              <w:spacing w:after="0" w:line="240" w:lineRule="auto"/>
              <w:contextualSpacing/>
              <w:rPr>
                <w:rFonts w:ascii="Times New Roman" w:hAnsi="Times New Roman"/>
                <w:sz w:val="24"/>
                <w:szCs w:val="24"/>
              </w:rPr>
            </w:pPr>
          </w:p>
        </w:tc>
        <w:tc>
          <w:tcPr>
            <w:tcW w:w="3240" w:type="dxa"/>
            <w:tcBorders>
              <w:top w:val="nil"/>
              <w:left w:val="nil"/>
              <w:bottom w:val="single" w:sz="4" w:space="0" w:color="auto"/>
              <w:right w:val="nil"/>
            </w:tcBorders>
          </w:tcPr>
          <w:p w:rsidR="001359B6" w:rsidRPr="001359B6" w:rsidRDefault="001359B6" w:rsidP="004365C0">
            <w:pPr>
              <w:spacing w:after="0" w:line="240" w:lineRule="auto"/>
              <w:contextualSpacing/>
              <w:rPr>
                <w:rFonts w:ascii="Times New Roman" w:hAnsi="Times New Roman"/>
                <w:b/>
                <w:sz w:val="24"/>
                <w:szCs w:val="24"/>
              </w:rPr>
            </w:pPr>
            <w:r w:rsidRPr="001359B6">
              <w:rPr>
                <w:rFonts w:ascii="Times New Roman" w:hAnsi="Times New Roman"/>
                <w:b/>
                <w:sz w:val="24"/>
                <w:szCs w:val="24"/>
              </w:rPr>
              <w:t>Expected Funding Required</w:t>
            </w:r>
            <w:r w:rsidR="00E40A90">
              <w:rPr>
                <w:rFonts w:ascii="Times New Roman" w:hAnsi="Times New Roman"/>
                <w:b/>
                <w:sz w:val="24"/>
                <w:szCs w:val="24"/>
              </w:rPr>
              <w:t>:</w:t>
            </w:r>
          </w:p>
        </w:tc>
      </w:tr>
      <w:tr w:rsidR="001359B6" w:rsidRPr="001359B6" w:rsidTr="004625CA">
        <w:tc>
          <w:tcPr>
            <w:tcW w:w="2700" w:type="dxa"/>
            <w:tcBorders>
              <w:top w:val="single" w:sz="4" w:space="0" w:color="auto"/>
              <w:right w:val="single" w:sz="4" w:space="0" w:color="auto"/>
            </w:tcBorders>
          </w:tcPr>
          <w:p w:rsidR="001359B6" w:rsidRPr="001359B6" w:rsidRDefault="001359B6" w:rsidP="001359B6">
            <w:pPr>
              <w:spacing w:after="0" w:line="240" w:lineRule="auto"/>
              <w:contextualSpacing/>
              <w:rPr>
                <w:rFonts w:ascii="Times New Roman" w:hAnsi="Times New Roman"/>
                <w:sz w:val="22"/>
              </w:rPr>
            </w:pPr>
            <w:r w:rsidRPr="002B7BE9">
              <w:rPr>
                <w:rFonts w:ascii="Times New Roman" w:hAnsi="Times New Roman"/>
                <w:color w:val="595959" w:themeColor="text1" w:themeTint="A6"/>
                <w:sz w:val="22"/>
              </w:rPr>
              <w:t>__Months</w:t>
            </w:r>
          </w:p>
        </w:tc>
        <w:tc>
          <w:tcPr>
            <w:tcW w:w="2160" w:type="dxa"/>
            <w:tcBorders>
              <w:top w:val="nil"/>
              <w:left w:val="single" w:sz="4" w:space="0" w:color="auto"/>
              <w:bottom w:val="nil"/>
              <w:right w:val="single" w:sz="4" w:space="0" w:color="auto"/>
            </w:tcBorders>
          </w:tcPr>
          <w:p w:rsidR="001359B6" w:rsidRPr="001359B6" w:rsidRDefault="001359B6" w:rsidP="001359B6">
            <w:pPr>
              <w:spacing w:after="0" w:line="240" w:lineRule="auto"/>
              <w:contextualSpacing/>
              <w:rPr>
                <w:rFonts w:ascii="Times New Roman" w:hAnsi="Times New Roman"/>
                <w:sz w:val="24"/>
                <w:szCs w:val="24"/>
              </w:rPr>
            </w:pPr>
          </w:p>
        </w:tc>
        <w:tc>
          <w:tcPr>
            <w:tcW w:w="3240" w:type="dxa"/>
            <w:tcBorders>
              <w:top w:val="single" w:sz="4" w:space="0" w:color="auto"/>
              <w:left w:val="single" w:sz="4" w:space="0" w:color="auto"/>
            </w:tcBorders>
          </w:tcPr>
          <w:p w:rsidR="001359B6" w:rsidRPr="001359B6" w:rsidRDefault="001359B6" w:rsidP="001359B6">
            <w:pPr>
              <w:spacing w:after="0" w:line="240" w:lineRule="auto"/>
              <w:contextualSpacing/>
              <w:rPr>
                <w:rFonts w:ascii="Times New Roman" w:hAnsi="Times New Roman"/>
                <w:sz w:val="24"/>
                <w:szCs w:val="24"/>
              </w:rPr>
            </w:pPr>
            <w:r w:rsidRPr="002B7BE9">
              <w:rPr>
                <w:rFonts w:ascii="Times New Roman" w:hAnsi="Times New Roman"/>
                <w:color w:val="595959" w:themeColor="text1" w:themeTint="A6"/>
                <w:sz w:val="24"/>
                <w:szCs w:val="24"/>
              </w:rPr>
              <w:t>$</w:t>
            </w:r>
          </w:p>
        </w:tc>
      </w:tr>
    </w:tbl>
    <w:p w:rsidR="001359B6" w:rsidRPr="001359B6" w:rsidRDefault="001359B6" w:rsidP="001359B6">
      <w:pPr>
        <w:spacing w:after="0" w:line="240" w:lineRule="auto"/>
        <w:ind w:right="-810"/>
        <w:rPr>
          <w:rFonts w:ascii="Times New Roman" w:eastAsia="Times New Roman" w:hAnsi="Times New Roman"/>
          <w:b/>
          <w:sz w:val="24"/>
          <w:szCs w:val="24"/>
        </w:rPr>
      </w:pPr>
    </w:p>
    <w:p w:rsidR="001359B6" w:rsidRPr="001359B6" w:rsidRDefault="001359B6" w:rsidP="001359B6">
      <w:pPr>
        <w:spacing w:after="0" w:line="240" w:lineRule="auto"/>
        <w:ind w:right="-810"/>
        <w:rPr>
          <w:rFonts w:ascii="Times New Roman" w:eastAsia="Times New Roman" w:hAnsi="Times New Roman"/>
          <w:i/>
          <w:sz w:val="24"/>
          <w:szCs w:val="24"/>
        </w:rPr>
      </w:pPr>
      <w:r w:rsidRPr="001359B6">
        <w:rPr>
          <w:rFonts w:ascii="Times New Roman" w:eastAsia="Times New Roman" w:hAnsi="Times New Roman"/>
          <w:b/>
          <w:sz w:val="24"/>
          <w:szCs w:val="24"/>
        </w:rPr>
        <w:t>Expected Tasks:</w:t>
      </w:r>
    </w:p>
    <w:tbl>
      <w:tblPr>
        <w:tblStyle w:val="TableGrid2"/>
        <w:tblW w:w="9450" w:type="dxa"/>
        <w:tblInd w:w="108" w:type="dxa"/>
        <w:tblLook w:val="04A0" w:firstRow="1" w:lastRow="0" w:firstColumn="1" w:lastColumn="0" w:noHBand="0" w:noVBand="1"/>
      </w:tblPr>
      <w:tblGrid>
        <w:gridCol w:w="9450"/>
      </w:tblGrid>
      <w:tr w:rsidR="001359B6" w:rsidRPr="001359B6" w:rsidTr="00721925">
        <w:trPr>
          <w:trHeight w:val="737"/>
        </w:trPr>
        <w:tc>
          <w:tcPr>
            <w:tcW w:w="9450" w:type="dxa"/>
          </w:tcPr>
          <w:p w:rsidR="001359B6" w:rsidRPr="002B7BE9" w:rsidRDefault="001359B6" w:rsidP="001359B6">
            <w:pPr>
              <w:spacing w:after="0" w:line="240" w:lineRule="auto"/>
              <w:contextualSpacing/>
              <w:rPr>
                <w:rFonts w:ascii="Times New Roman" w:hAnsi="Times New Roman"/>
                <w:color w:val="595959" w:themeColor="text1" w:themeTint="A6"/>
                <w:sz w:val="22"/>
              </w:rPr>
            </w:pPr>
            <w:r w:rsidRPr="002B7BE9">
              <w:rPr>
                <w:rFonts w:ascii="Times New Roman" w:hAnsi="Times New Roman"/>
                <w:color w:val="595959" w:themeColor="text1" w:themeTint="A6"/>
                <w:sz w:val="22"/>
              </w:rPr>
              <w:t>Describe the expected tasks needed and how they will be completed.</w:t>
            </w:r>
          </w:p>
          <w:p w:rsidR="004365C0" w:rsidRDefault="00C54EF9" w:rsidP="001359B6">
            <w:pPr>
              <w:spacing w:after="0" w:line="240" w:lineRule="auto"/>
              <w:contextualSpacing/>
              <w:rPr>
                <w:rFonts w:ascii="Times New Roman" w:hAnsi="Times New Roman"/>
                <w:sz w:val="24"/>
                <w:szCs w:val="24"/>
              </w:rPr>
            </w:pPr>
            <w:r>
              <w:rPr>
                <w:rFonts w:ascii="Times New Roman" w:hAnsi="Times New Roman"/>
                <w:sz w:val="24"/>
                <w:szCs w:val="24"/>
              </w:rPr>
              <w:t xml:space="preserve">TBD – Which labs will perform each test </w:t>
            </w:r>
            <w:proofErr w:type="gramStart"/>
            <w:r>
              <w:rPr>
                <w:rFonts w:ascii="Times New Roman" w:hAnsi="Times New Roman"/>
                <w:sz w:val="24"/>
                <w:szCs w:val="24"/>
              </w:rPr>
              <w:t>type.</w:t>
            </w:r>
            <w:proofErr w:type="gramEnd"/>
            <w:r>
              <w:rPr>
                <w:rFonts w:ascii="Times New Roman" w:hAnsi="Times New Roman"/>
                <w:sz w:val="24"/>
                <w:szCs w:val="24"/>
              </w:rPr>
              <w:t xml:space="preserve">  Remaining work to be contracted out.</w:t>
            </w:r>
          </w:p>
          <w:p w:rsidR="00C54EF9" w:rsidRDefault="00C54EF9" w:rsidP="001359B6">
            <w:pPr>
              <w:spacing w:after="0" w:line="240" w:lineRule="auto"/>
              <w:contextualSpacing/>
              <w:rPr>
                <w:rFonts w:ascii="Times New Roman" w:hAnsi="Times New Roman"/>
                <w:sz w:val="24"/>
                <w:szCs w:val="24"/>
              </w:rPr>
            </w:pPr>
          </w:p>
          <w:p w:rsidR="00C54EF9" w:rsidRDefault="00C54EF9" w:rsidP="001359B6">
            <w:pPr>
              <w:spacing w:after="0" w:line="240" w:lineRule="auto"/>
              <w:contextualSpacing/>
              <w:rPr>
                <w:rFonts w:ascii="Times New Roman" w:hAnsi="Times New Roman"/>
                <w:sz w:val="24"/>
                <w:szCs w:val="24"/>
              </w:rPr>
            </w:pPr>
            <w:r>
              <w:rPr>
                <w:rFonts w:ascii="Times New Roman" w:hAnsi="Times New Roman"/>
                <w:sz w:val="24"/>
                <w:szCs w:val="24"/>
              </w:rPr>
              <w:t xml:space="preserve">Material to be tested according to existing protocols.  </w:t>
            </w:r>
          </w:p>
          <w:p w:rsidR="00C54EF9" w:rsidRDefault="00C54EF9" w:rsidP="001359B6">
            <w:pPr>
              <w:spacing w:after="0" w:line="240" w:lineRule="auto"/>
              <w:contextualSpacing/>
              <w:rPr>
                <w:rFonts w:ascii="Times New Roman" w:hAnsi="Times New Roman"/>
                <w:sz w:val="24"/>
                <w:szCs w:val="24"/>
              </w:rPr>
            </w:pPr>
            <w:r>
              <w:rPr>
                <w:rFonts w:ascii="Times New Roman" w:hAnsi="Times New Roman"/>
                <w:sz w:val="24"/>
                <w:szCs w:val="24"/>
              </w:rPr>
              <w:t>Addition testing with documented changes to protocols (agreed to by the group).</w:t>
            </w:r>
          </w:p>
          <w:p w:rsidR="00C54EF9" w:rsidRDefault="00C54EF9" w:rsidP="001359B6">
            <w:pPr>
              <w:spacing w:after="0" w:line="240" w:lineRule="auto"/>
              <w:contextualSpacing/>
              <w:rPr>
                <w:rFonts w:ascii="Times New Roman" w:hAnsi="Times New Roman"/>
                <w:sz w:val="24"/>
                <w:szCs w:val="24"/>
              </w:rPr>
            </w:pPr>
            <w:r>
              <w:rPr>
                <w:rFonts w:ascii="Times New Roman" w:hAnsi="Times New Roman"/>
                <w:sz w:val="24"/>
                <w:szCs w:val="24"/>
              </w:rPr>
              <w:t xml:space="preserve">Comparison of test results to performance of constructed test sections. </w:t>
            </w:r>
          </w:p>
          <w:p w:rsidR="00C54EF9" w:rsidRDefault="00C54EF9" w:rsidP="001359B6">
            <w:pPr>
              <w:spacing w:after="0" w:line="240" w:lineRule="auto"/>
              <w:contextualSpacing/>
              <w:rPr>
                <w:rFonts w:ascii="Times New Roman" w:hAnsi="Times New Roman"/>
                <w:sz w:val="24"/>
                <w:szCs w:val="24"/>
              </w:rPr>
            </w:pPr>
            <w:bookmarkStart w:id="0" w:name="_GoBack"/>
            <w:bookmarkEnd w:id="0"/>
          </w:p>
          <w:p w:rsidR="00C54EF9" w:rsidRPr="001359B6" w:rsidRDefault="00C54EF9" w:rsidP="001359B6">
            <w:pPr>
              <w:spacing w:after="0" w:line="240" w:lineRule="auto"/>
              <w:contextualSpacing/>
              <w:rPr>
                <w:rFonts w:ascii="Times New Roman" w:hAnsi="Times New Roman"/>
                <w:sz w:val="24"/>
                <w:szCs w:val="24"/>
              </w:rPr>
            </w:pPr>
          </w:p>
        </w:tc>
      </w:tr>
    </w:tbl>
    <w:p w:rsidR="002B7BE9" w:rsidRDefault="002B7BE9" w:rsidP="001359B6">
      <w:pPr>
        <w:keepLines/>
        <w:spacing w:after="0" w:line="240" w:lineRule="auto"/>
        <w:rPr>
          <w:rFonts w:ascii="Times New Roman" w:eastAsia="Times New Roman" w:hAnsi="Times New Roman"/>
          <w:b/>
          <w:sz w:val="24"/>
          <w:szCs w:val="24"/>
        </w:rPr>
      </w:pPr>
    </w:p>
    <w:p w:rsidR="001359B6" w:rsidRPr="001359B6" w:rsidRDefault="001359B6" w:rsidP="001359B6">
      <w:pPr>
        <w:keepLines/>
        <w:spacing w:after="0" w:line="240" w:lineRule="auto"/>
        <w:rPr>
          <w:rFonts w:ascii="Times New Roman" w:eastAsia="Times New Roman" w:hAnsi="Times New Roman"/>
          <w:sz w:val="24"/>
          <w:szCs w:val="24"/>
        </w:rPr>
      </w:pPr>
      <w:r w:rsidRPr="001359B6">
        <w:rPr>
          <w:rFonts w:ascii="Times New Roman" w:eastAsia="Times New Roman" w:hAnsi="Times New Roman"/>
          <w:b/>
          <w:sz w:val="24"/>
          <w:szCs w:val="24"/>
        </w:rPr>
        <w:t>Potential Benefits for NRRA Members:</w:t>
      </w:r>
    </w:p>
    <w:tbl>
      <w:tblPr>
        <w:tblStyle w:val="TableGrid2"/>
        <w:tblW w:w="9450" w:type="dxa"/>
        <w:tblInd w:w="108" w:type="dxa"/>
        <w:tblLook w:val="04A0" w:firstRow="1" w:lastRow="0" w:firstColumn="1" w:lastColumn="0" w:noHBand="0" w:noVBand="1"/>
      </w:tblPr>
      <w:tblGrid>
        <w:gridCol w:w="9450"/>
      </w:tblGrid>
      <w:tr w:rsidR="001359B6" w:rsidRPr="001359B6" w:rsidTr="002B7BE9">
        <w:trPr>
          <w:trHeight w:val="692"/>
        </w:trPr>
        <w:tc>
          <w:tcPr>
            <w:tcW w:w="9450" w:type="dxa"/>
          </w:tcPr>
          <w:p w:rsidR="001359B6" w:rsidRPr="002B7BE9" w:rsidRDefault="001359B6" w:rsidP="001359B6">
            <w:pPr>
              <w:spacing w:after="0" w:line="240" w:lineRule="auto"/>
              <w:rPr>
                <w:rFonts w:ascii="Times New Roman" w:hAnsi="Times New Roman"/>
                <w:color w:val="595959" w:themeColor="text1" w:themeTint="A6"/>
                <w:sz w:val="22"/>
              </w:rPr>
            </w:pPr>
            <w:r w:rsidRPr="002B7BE9">
              <w:rPr>
                <w:rFonts w:ascii="Times New Roman" w:hAnsi="Times New Roman"/>
                <w:color w:val="595959" w:themeColor="text1" w:themeTint="A6"/>
                <w:sz w:val="22"/>
              </w:rPr>
              <w:t>What is the B/C or other benefits in doing this research/analysis/synthesis?</w:t>
            </w:r>
          </w:p>
          <w:p w:rsidR="004365C0" w:rsidRPr="001359B6" w:rsidRDefault="004365C0" w:rsidP="001359B6">
            <w:pPr>
              <w:spacing w:after="0" w:line="240" w:lineRule="auto"/>
              <w:rPr>
                <w:rFonts w:ascii="Times New Roman" w:hAnsi="Times New Roman"/>
                <w:color w:val="404040" w:themeColor="text1" w:themeTint="BF"/>
                <w:sz w:val="22"/>
              </w:rPr>
            </w:pPr>
          </w:p>
          <w:p w:rsidR="001359B6" w:rsidRPr="001359B6" w:rsidRDefault="001359B6" w:rsidP="001359B6">
            <w:pPr>
              <w:spacing w:after="0" w:line="240" w:lineRule="auto"/>
              <w:rPr>
                <w:rFonts w:ascii="Times New Roman" w:hAnsi="Times New Roman"/>
                <w:sz w:val="24"/>
                <w:szCs w:val="24"/>
              </w:rPr>
            </w:pPr>
          </w:p>
        </w:tc>
      </w:tr>
    </w:tbl>
    <w:p w:rsidR="004365C0" w:rsidRPr="001359B6" w:rsidRDefault="004365C0" w:rsidP="001359B6">
      <w:pPr>
        <w:keepLines/>
        <w:spacing w:after="0" w:line="240" w:lineRule="auto"/>
        <w:rPr>
          <w:rFonts w:ascii="Times New Roman" w:eastAsia="Times New Roman" w:hAnsi="Times New Roman"/>
          <w:sz w:val="24"/>
          <w:szCs w:val="24"/>
        </w:rPr>
      </w:pPr>
    </w:p>
    <w:p w:rsidR="001359B6" w:rsidRPr="001359B6" w:rsidRDefault="001359B6" w:rsidP="001359B6">
      <w:pPr>
        <w:spacing w:after="0" w:line="240" w:lineRule="auto"/>
        <w:ind w:right="-810"/>
        <w:rPr>
          <w:rFonts w:ascii="Times New Roman" w:eastAsia="Times New Roman" w:hAnsi="Times New Roman"/>
          <w:sz w:val="24"/>
          <w:szCs w:val="24"/>
        </w:rPr>
      </w:pPr>
      <w:r w:rsidRPr="001359B6">
        <w:rPr>
          <w:rFonts w:ascii="Times New Roman" w:eastAsia="Times New Roman" w:hAnsi="Times New Roman"/>
          <w:b/>
          <w:sz w:val="24"/>
          <w:szCs w:val="24"/>
        </w:rPr>
        <w:t>How Does This Build Upon Previous Research?</w:t>
      </w:r>
    </w:p>
    <w:tbl>
      <w:tblPr>
        <w:tblStyle w:val="TableGrid2"/>
        <w:tblW w:w="9450" w:type="dxa"/>
        <w:tblInd w:w="108" w:type="dxa"/>
        <w:tblLook w:val="04A0" w:firstRow="1" w:lastRow="0" w:firstColumn="1" w:lastColumn="0" w:noHBand="0" w:noVBand="1"/>
      </w:tblPr>
      <w:tblGrid>
        <w:gridCol w:w="9450"/>
      </w:tblGrid>
      <w:tr w:rsidR="001359B6" w:rsidRPr="001359B6" w:rsidTr="004625CA">
        <w:tc>
          <w:tcPr>
            <w:tcW w:w="9450" w:type="dxa"/>
          </w:tcPr>
          <w:p w:rsidR="004365C0" w:rsidRPr="002B7BE9" w:rsidRDefault="001359B6" w:rsidP="001359B6">
            <w:pPr>
              <w:keepLines/>
              <w:spacing w:after="0" w:line="240" w:lineRule="auto"/>
              <w:contextualSpacing/>
              <w:rPr>
                <w:rFonts w:ascii="Times New Roman" w:hAnsi="Times New Roman"/>
                <w:color w:val="595959" w:themeColor="text1" w:themeTint="A6"/>
                <w:sz w:val="22"/>
              </w:rPr>
            </w:pPr>
            <w:r w:rsidRPr="002B7BE9">
              <w:rPr>
                <w:rFonts w:ascii="Times New Roman" w:hAnsi="Times New Roman"/>
                <w:color w:val="595959" w:themeColor="text1" w:themeTint="A6"/>
                <w:sz w:val="22"/>
              </w:rPr>
              <w:t>Include title or reference to a completed research effort.</w:t>
            </w:r>
          </w:p>
          <w:p w:rsidR="001359B6" w:rsidRPr="001359B6" w:rsidRDefault="001359B6" w:rsidP="001359B6">
            <w:pPr>
              <w:keepLines/>
              <w:spacing w:after="0" w:line="240" w:lineRule="auto"/>
              <w:contextualSpacing/>
              <w:rPr>
                <w:rFonts w:ascii="Times New Roman" w:hAnsi="Times New Roman"/>
                <w:strike/>
                <w:sz w:val="24"/>
                <w:szCs w:val="24"/>
              </w:rPr>
            </w:pPr>
          </w:p>
        </w:tc>
      </w:tr>
    </w:tbl>
    <w:p w:rsidR="004365C0" w:rsidRDefault="004365C0" w:rsidP="004365C0">
      <w:pPr>
        <w:spacing w:after="0" w:line="240" w:lineRule="auto"/>
        <w:rPr>
          <w:rFonts w:ascii="Times New Roman" w:hAnsi="Times New Roman"/>
          <w:sz w:val="24"/>
          <w:szCs w:val="24"/>
        </w:rPr>
      </w:pPr>
    </w:p>
    <w:p w:rsidR="004365C0" w:rsidRPr="004365C0" w:rsidRDefault="004365C0" w:rsidP="004365C0">
      <w:pPr>
        <w:keepLines/>
        <w:spacing w:after="0" w:line="240" w:lineRule="auto"/>
        <w:rPr>
          <w:rFonts w:ascii="Times New Roman" w:eastAsia="Times New Roman" w:hAnsi="Times New Roman"/>
          <w:sz w:val="24"/>
          <w:szCs w:val="24"/>
        </w:rPr>
      </w:pPr>
      <w:r w:rsidRPr="004365C0">
        <w:rPr>
          <w:rFonts w:ascii="Times New Roman" w:eastAsia="Times New Roman" w:hAnsi="Times New Roman"/>
          <w:b/>
          <w:sz w:val="24"/>
          <w:szCs w:val="24"/>
        </w:rPr>
        <w:t xml:space="preserve">NRRA Contacts to Assist in Project </w:t>
      </w:r>
      <w:r w:rsidR="00E40A90">
        <w:rPr>
          <w:rFonts w:ascii="Times New Roman" w:eastAsia="Times New Roman" w:hAnsi="Times New Roman"/>
          <w:b/>
          <w:sz w:val="24"/>
          <w:szCs w:val="24"/>
        </w:rPr>
        <w:t>(Technical Advisory P</w:t>
      </w:r>
      <w:r w:rsidRPr="004365C0">
        <w:rPr>
          <w:rFonts w:ascii="Times New Roman" w:eastAsia="Times New Roman" w:hAnsi="Times New Roman"/>
          <w:b/>
          <w:sz w:val="24"/>
          <w:szCs w:val="24"/>
        </w:rPr>
        <w:t>anel)</w:t>
      </w:r>
      <w:r w:rsidR="00E40A90">
        <w:rPr>
          <w:rFonts w:ascii="Times New Roman" w:eastAsia="Times New Roman" w:hAnsi="Times New Roman"/>
          <w:b/>
          <w:sz w:val="24"/>
          <w:szCs w:val="24"/>
        </w:rPr>
        <w:t>:</w:t>
      </w:r>
    </w:p>
    <w:tbl>
      <w:tblPr>
        <w:tblStyle w:val="TableGrid3"/>
        <w:tblW w:w="9450" w:type="dxa"/>
        <w:tblInd w:w="108" w:type="dxa"/>
        <w:tblLook w:val="04A0" w:firstRow="1" w:lastRow="0" w:firstColumn="1" w:lastColumn="0" w:noHBand="0" w:noVBand="1"/>
      </w:tblPr>
      <w:tblGrid>
        <w:gridCol w:w="9450"/>
      </w:tblGrid>
      <w:tr w:rsidR="004365C0" w:rsidRPr="004365C0" w:rsidTr="004625CA">
        <w:tc>
          <w:tcPr>
            <w:tcW w:w="9450" w:type="dxa"/>
          </w:tcPr>
          <w:p w:rsidR="00E40A90" w:rsidRDefault="00FB765B" w:rsidP="004365C0">
            <w:pPr>
              <w:keepLines/>
              <w:spacing w:after="0" w:line="240" w:lineRule="auto"/>
              <w:rPr>
                <w:rFonts w:ascii="Times New Roman" w:hAnsi="Times New Roman"/>
                <w:sz w:val="22"/>
              </w:rPr>
            </w:pPr>
            <w:r>
              <w:rPr>
                <w:rFonts w:ascii="Times New Roman" w:hAnsi="Times New Roman"/>
                <w:sz w:val="22"/>
              </w:rPr>
              <w:t xml:space="preserve">Dan Staebell – Asphalt Pavement Alliance </w:t>
            </w:r>
          </w:p>
          <w:p w:rsidR="002B7BE9" w:rsidRPr="004365C0" w:rsidRDefault="00FB765B" w:rsidP="004365C0">
            <w:pPr>
              <w:keepLines/>
              <w:spacing w:after="0" w:line="240" w:lineRule="auto"/>
              <w:rPr>
                <w:rFonts w:ascii="Times New Roman" w:hAnsi="Times New Roman"/>
                <w:color w:val="404040" w:themeColor="text1" w:themeTint="BF"/>
                <w:sz w:val="22"/>
              </w:rPr>
            </w:pPr>
            <w:r>
              <w:rPr>
                <w:rFonts w:ascii="Times New Roman" w:hAnsi="Times New Roman"/>
                <w:color w:val="404040" w:themeColor="text1" w:themeTint="BF"/>
                <w:sz w:val="22"/>
              </w:rPr>
              <w:t>Dai Shongtao – Minnesota DOT</w:t>
            </w:r>
          </w:p>
        </w:tc>
      </w:tr>
    </w:tbl>
    <w:p w:rsidR="00721925" w:rsidRDefault="00721925" w:rsidP="00E40A90">
      <w:pPr>
        <w:tabs>
          <w:tab w:val="center" w:pos="4320"/>
          <w:tab w:val="right" w:pos="8640"/>
        </w:tabs>
        <w:spacing w:after="0" w:line="240" w:lineRule="auto"/>
        <w:rPr>
          <w:rFonts w:ascii="Times New Roman" w:eastAsia="Times New Roman" w:hAnsi="Times New Roman"/>
          <w:sz w:val="24"/>
          <w:szCs w:val="24"/>
        </w:rPr>
      </w:pPr>
    </w:p>
    <w:p w:rsidR="004E2263" w:rsidRDefault="004E226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2B7BE9" w:rsidRDefault="002B7BE9" w:rsidP="00E40A90">
      <w:pPr>
        <w:tabs>
          <w:tab w:val="center" w:pos="4320"/>
          <w:tab w:val="right" w:pos="864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REVIEW AND APPROVAL</w:t>
      </w:r>
      <w:r w:rsidRPr="002B7BE9">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r w:rsidRPr="00CF2A19">
        <w:rPr>
          <w:rFonts w:ascii="Times New Roman" w:eastAsia="Times New Roman" w:hAnsi="Times New Roman"/>
          <w:sz w:val="24"/>
          <w:szCs w:val="24"/>
          <w:highlight w:val="yellow"/>
        </w:rPr>
        <w:t xml:space="preserve">Double click the signature line to the right to add your </w:t>
      </w:r>
      <w:r w:rsidRPr="00CF2A19">
        <w:rPr>
          <w:rFonts w:ascii="Times New Roman" w:eastAsia="Times New Roman" w:hAnsi="Times New Roman"/>
          <w:sz w:val="24"/>
          <w:szCs w:val="24"/>
          <w:highlight w:val="yellow"/>
          <w:u w:val="single"/>
        </w:rPr>
        <w:t>full name</w:t>
      </w:r>
      <w:r w:rsidRPr="00CF2A19">
        <w:rPr>
          <w:rFonts w:ascii="Times New Roman" w:eastAsia="Times New Roman" w:hAnsi="Times New Roman"/>
          <w:sz w:val="24"/>
          <w:szCs w:val="24"/>
          <w:highlight w:val="yellow"/>
        </w:rPr>
        <w:t xml:space="preserve"> and NRRA </w:t>
      </w:r>
      <w:r w:rsidRPr="00CF2A19">
        <w:rPr>
          <w:rFonts w:ascii="Times New Roman" w:eastAsia="Times New Roman" w:hAnsi="Times New Roman"/>
          <w:sz w:val="24"/>
          <w:szCs w:val="24"/>
          <w:highlight w:val="yellow"/>
          <w:u w:val="single"/>
        </w:rPr>
        <w:t>team name</w:t>
      </w:r>
      <w:r w:rsidRPr="00CF2A19">
        <w:rPr>
          <w:rFonts w:ascii="Times New Roman" w:eastAsia="Times New Roman" w:hAnsi="Times New Roman"/>
          <w:sz w:val="24"/>
          <w:szCs w:val="24"/>
          <w:highlight w:val="yellow"/>
        </w:rPr>
        <w:t xml:space="preserve">. </w:t>
      </w:r>
      <w:r w:rsidR="00CF2A19" w:rsidRPr="00CF2A19">
        <w:rPr>
          <w:rFonts w:ascii="Times New Roman" w:eastAsia="Times New Roman" w:hAnsi="Times New Roman"/>
          <w:sz w:val="24"/>
          <w:szCs w:val="24"/>
          <w:highlight w:val="yellow"/>
        </w:rPr>
        <w:t>Both digital and handwritten signatures will be accepted.</w:t>
      </w:r>
      <w:r w:rsidR="00CF2A19">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2B7BE9" w:rsidRPr="002B7BE9" w:rsidRDefault="002B7BE9" w:rsidP="00E40A90">
      <w:pPr>
        <w:tabs>
          <w:tab w:val="center" w:pos="4320"/>
          <w:tab w:val="right" w:pos="8640"/>
        </w:tabs>
        <w:spacing w:after="0" w:line="240" w:lineRule="auto"/>
        <w:rPr>
          <w:rFonts w:ascii="Times New Roman" w:eastAsia="Times New Roman" w:hAnsi="Times New Roman"/>
          <w:sz w:val="24"/>
          <w:szCs w:val="24"/>
        </w:rPr>
      </w:pPr>
    </w:p>
    <w:tbl>
      <w:tblPr>
        <w:tblStyle w:val="TableGrid2"/>
        <w:tblW w:w="9450" w:type="dxa"/>
        <w:tblInd w:w="108" w:type="dxa"/>
        <w:tblLook w:val="04A0" w:firstRow="1" w:lastRow="0" w:firstColumn="1" w:lastColumn="0" w:noHBand="0" w:noVBand="1"/>
      </w:tblPr>
      <w:tblGrid>
        <w:gridCol w:w="9450"/>
      </w:tblGrid>
      <w:tr w:rsidR="00721925" w:rsidRPr="007C4D19" w:rsidTr="00721925">
        <w:tc>
          <w:tcPr>
            <w:tcW w:w="9450" w:type="dxa"/>
            <w:tcBorders>
              <w:bottom w:val="nil"/>
            </w:tcBorders>
          </w:tcPr>
          <w:p w:rsidR="00721925" w:rsidRPr="007C4D19" w:rsidRDefault="00721925" w:rsidP="00AB06ED">
            <w:pPr>
              <w:spacing w:after="0" w:line="240" w:lineRule="auto"/>
              <w:contextualSpacing/>
              <w:jc w:val="center"/>
              <w:rPr>
                <w:rFonts w:ascii="Times New Roman" w:hAnsi="Times New Roman"/>
                <w:b/>
                <w:sz w:val="24"/>
                <w:szCs w:val="24"/>
              </w:rPr>
            </w:pPr>
            <w:r>
              <w:rPr>
                <w:rFonts w:ascii="Times New Roman" w:hAnsi="Times New Roman"/>
                <w:b/>
                <w:sz w:val="24"/>
                <w:szCs w:val="24"/>
              </w:rPr>
              <w:t>APPROVALS (SIGN AND DATE):</w:t>
            </w:r>
          </w:p>
        </w:tc>
      </w:tr>
      <w:tr w:rsidR="00721925" w:rsidRPr="003D1F34" w:rsidTr="00721925">
        <w:trPr>
          <w:trHeight w:val="2700"/>
        </w:trPr>
        <w:tc>
          <w:tcPr>
            <w:tcW w:w="9450" w:type="dxa"/>
            <w:tcBorders>
              <w:top w:val="nil"/>
              <w:bottom w:val="single" w:sz="4" w:space="0" w:color="auto"/>
            </w:tcBorders>
          </w:tcPr>
          <w:p w:rsidR="00721925" w:rsidRPr="003D1F34" w:rsidRDefault="00721925" w:rsidP="00AB06ED">
            <w:pPr>
              <w:spacing w:after="0" w:line="240" w:lineRule="auto"/>
              <w:contextualSpacing/>
              <w:rPr>
                <w:rFonts w:ascii="Times New Roman" w:hAnsi="Times New Roman"/>
                <w:b/>
                <w:sz w:val="22"/>
              </w:rPr>
            </w:pPr>
            <w:r>
              <w:rPr>
                <w:rFonts w:ascii="Times New Roman" w:hAnsi="Times New Roman"/>
                <w:b/>
                <w:sz w:val="22"/>
              </w:rPr>
              <w:t xml:space="preserve">     </w:t>
            </w:r>
            <w:r w:rsidR="00C54EF9">
              <w:rPr>
                <w:rFonts w:ascii="Times New Roman" w:eastAsia="Calibri" w:hAnsi="Times New Roman"/>
                <w:b/>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429B2093-2AC5-4FA0-A5EC-C2C8A5FFE446}" provid="{00000000-0000-0000-0000-000000000000}" o:suggestedsigner="Glenn Engstrom" o:suggestedsigner2="NRRA Chair" showsigndate="f" signinginstructionsset="t" issignatureline="t"/>
                </v:shape>
              </w:pict>
            </w:r>
            <w:r>
              <w:rPr>
                <w:rFonts w:ascii="Times New Roman" w:hAnsi="Times New Roman"/>
                <w:b/>
                <w:sz w:val="22"/>
              </w:rPr>
              <w:t xml:space="preserve">                   </w:t>
            </w:r>
            <w:r w:rsidR="00C54EF9">
              <w:rPr>
                <w:rFonts w:ascii="Times New Roman" w:eastAsia="Calibri" w:hAnsi="Times New Roman"/>
                <w:b/>
                <w:sz w:val="22"/>
              </w:rPr>
              <w:pict>
                <v:shape id="_x0000_i1026" type="#_x0000_t75" alt="Microsoft Office Signature Line..." style="width:192pt;height:96pt">
                  <v:imagedata r:id="rId13" o:title=""/>
                  <o:lock v:ext="edit" ungrouping="t" rotation="t" cropping="t" verticies="t" text="t" grouping="t"/>
                  <o:signatureline v:ext="edit" id="{3E75828C-3FF6-45B4-90C9-EDBD2D1BB99E}" provid="{00000000-0000-0000-0000-000000000000}" o:suggestedsigner="Insert Name Here" o:suggestedsigner2="NRRA (Team Name)" showsigndate="f" signinginstructionsset="t" issignatureline="t"/>
                </v:shape>
              </w:pict>
            </w:r>
          </w:p>
          <w:p w:rsidR="00721925" w:rsidRDefault="00721925" w:rsidP="00AB06ED">
            <w:pPr>
              <w:spacing w:after="0" w:line="240" w:lineRule="auto"/>
              <w:rPr>
                <w:rFonts w:ascii="Times New Roman" w:hAnsi="Times New Roman"/>
                <w:sz w:val="22"/>
              </w:rPr>
            </w:pPr>
          </w:p>
          <w:p w:rsidR="00721925" w:rsidRDefault="00721925" w:rsidP="00AB06ED">
            <w:pPr>
              <w:spacing w:after="0" w:line="240" w:lineRule="auto"/>
              <w:jc w:val="center"/>
              <w:rPr>
                <w:rFonts w:ascii="Times New Roman" w:hAnsi="Times New Roman"/>
                <w:sz w:val="22"/>
              </w:rPr>
            </w:pPr>
            <w:r w:rsidRPr="00EE4DEA">
              <w:rPr>
                <w:rFonts w:ascii="Times New Roman" w:hAnsi="Times New Roman"/>
                <w:sz w:val="22"/>
                <w:highlight w:val="yellow"/>
              </w:rPr>
              <w:t>I hereby certify sufficient staff time will be scheduled for the Project Manager and staff to complete the project as outlined in the attached work plan, and commit any Office or District funds as listed above.</w:t>
            </w:r>
          </w:p>
          <w:p w:rsidR="00721925" w:rsidRPr="003D1F34" w:rsidRDefault="00721925" w:rsidP="00AB06ED">
            <w:pPr>
              <w:spacing w:after="0" w:line="240" w:lineRule="auto"/>
              <w:rPr>
                <w:rFonts w:ascii="Times New Roman" w:hAnsi="Times New Roman"/>
                <w:sz w:val="22"/>
              </w:rPr>
            </w:pPr>
          </w:p>
        </w:tc>
      </w:tr>
      <w:tr w:rsidR="00721925" w:rsidRPr="003D1F34" w:rsidTr="00D5076A">
        <w:trPr>
          <w:trHeight w:val="2285"/>
        </w:trPr>
        <w:tc>
          <w:tcPr>
            <w:tcW w:w="9450" w:type="dxa"/>
            <w:tcBorders>
              <w:top w:val="single" w:sz="4" w:space="0" w:color="auto"/>
            </w:tcBorders>
          </w:tcPr>
          <w:p w:rsidR="00721925" w:rsidRPr="00721925" w:rsidRDefault="00721925" w:rsidP="002B7BE9">
            <w:pPr>
              <w:spacing w:after="0" w:line="240" w:lineRule="auto"/>
              <w:contextualSpacing/>
              <w:jc w:val="center"/>
              <w:rPr>
                <w:rFonts w:ascii="Times New Roman" w:hAnsi="Times New Roman"/>
                <w:b/>
                <w:sz w:val="24"/>
                <w:szCs w:val="24"/>
              </w:rPr>
            </w:pPr>
            <w:r w:rsidRPr="00721925">
              <w:rPr>
                <w:rFonts w:ascii="Times New Roman" w:hAnsi="Times New Roman"/>
                <w:b/>
                <w:sz w:val="24"/>
                <w:szCs w:val="24"/>
              </w:rPr>
              <w:t>COMMENTS</w:t>
            </w:r>
            <w:r w:rsidR="002B7BE9">
              <w:rPr>
                <w:rFonts w:ascii="Times New Roman" w:hAnsi="Times New Roman"/>
                <w:b/>
                <w:sz w:val="24"/>
                <w:szCs w:val="24"/>
              </w:rPr>
              <w:t xml:space="preserve"> (EC USE ONLY)</w:t>
            </w:r>
          </w:p>
        </w:tc>
      </w:tr>
    </w:tbl>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4365C0" w:rsidRDefault="004365C0" w:rsidP="00E40A90">
      <w:pPr>
        <w:tabs>
          <w:tab w:val="center" w:pos="4320"/>
          <w:tab w:val="right" w:pos="8640"/>
        </w:tabs>
        <w:spacing w:after="0" w:line="240" w:lineRule="auto"/>
        <w:rPr>
          <w:rFonts w:ascii="Times New Roman" w:eastAsia="Times New Roman" w:hAnsi="Times New Roman"/>
          <w:sz w:val="24"/>
          <w:szCs w:val="24"/>
        </w:rPr>
      </w:pPr>
      <w:r w:rsidRPr="004365C0">
        <w:rPr>
          <w:rFonts w:ascii="Times New Roman" w:eastAsia="Times New Roman" w:hAnsi="Times New Roman"/>
          <w:sz w:val="24"/>
          <w:szCs w:val="24"/>
        </w:rPr>
        <w:t>Please send completed form to</w:t>
      </w:r>
      <w:r w:rsidR="00E40A90">
        <w:rPr>
          <w:rFonts w:ascii="Times New Roman" w:eastAsia="Times New Roman" w:hAnsi="Times New Roman"/>
          <w:sz w:val="24"/>
          <w:szCs w:val="24"/>
        </w:rPr>
        <w:t xml:space="preserve"> the following persons below to be submitted to the executive committee.</w:t>
      </w:r>
    </w:p>
    <w:p w:rsidR="00E40A90" w:rsidRPr="004365C0" w:rsidRDefault="00E40A90" w:rsidP="00E40A90">
      <w:pPr>
        <w:tabs>
          <w:tab w:val="center" w:pos="4320"/>
          <w:tab w:val="right" w:pos="8640"/>
        </w:tabs>
        <w:spacing w:after="0" w:line="240" w:lineRule="auto"/>
        <w:rPr>
          <w:rFonts w:ascii="Times New Roman" w:eastAsia="Times New Roman" w:hAnsi="Times New Roman"/>
          <w:sz w:val="24"/>
          <w:szCs w:val="24"/>
        </w:rPr>
      </w:pP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Ben Worel</w:t>
      </w: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651-366-5522</w:t>
      </w:r>
    </w:p>
    <w:p w:rsidR="00E40A90" w:rsidRDefault="00C54EF9" w:rsidP="00E40A90">
      <w:pPr>
        <w:tabs>
          <w:tab w:val="center" w:pos="4320"/>
          <w:tab w:val="right" w:pos="8640"/>
        </w:tabs>
        <w:spacing w:after="0" w:line="240" w:lineRule="auto"/>
        <w:rPr>
          <w:rFonts w:ascii="Times New Roman" w:eastAsia="Times New Roman" w:hAnsi="Times New Roman"/>
          <w:sz w:val="24"/>
          <w:szCs w:val="24"/>
        </w:rPr>
      </w:pPr>
      <w:hyperlink r:id="rId14" w:history="1">
        <w:r w:rsidR="004365C0" w:rsidRPr="004365C0">
          <w:rPr>
            <w:rFonts w:ascii="Times New Roman" w:eastAsia="Times New Roman" w:hAnsi="Times New Roman"/>
            <w:color w:val="0000FF"/>
            <w:sz w:val="24"/>
            <w:szCs w:val="24"/>
            <w:u w:val="single"/>
          </w:rPr>
          <w:t>ben.worel@state.mn.us</w:t>
        </w:r>
      </w:hyperlink>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Cassandra Petersen</w:t>
      </w: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651-366-5593</w:t>
      </w:r>
    </w:p>
    <w:p w:rsidR="004365C0" w:rsidRPr="004365C0" w:rsidRDefault="00C54EF9" w:rsidP="00E40A90">
      <w:pPr>
        <w:tabs>
          <w:tab w:val="center" w:pos="4320"/>
          <w:tab w:val="right" w:pos="8640"/>
        </w:tabs>
        <w:spacing w:after="0" w:line="240" w:lineRule="auto"/>
        <w:rPr>
          <w:rFonts w:ascii="Times New Roman" w:eastAsia="Times New Roman" w:hAnsi="Times New Roman"/>
          <w:sz w:val="24"/>
          <w:szCs w:val="24"/>
        </w:rPr>
      </w:pPr>
      <w:hyperlink r:id="rId15" w:history="1">
        <w:r w:rsidR="004365C0" w:rsidRPr="004365C0">
          <w:rPr>
            <w:rFonts w:ascii="Times New Roman" w:eastAsia="Times New Roman" w:hAnsi="Times New Roman"/>
            <w:color w:val="0000FF"/>
            <w:sz w:val="24"/>
            <w:szCs w:val="24"/>
            <w:u w:val="single"/>
          </w:rPr>
          <w:t>Cassandra.petersen@state.mn.us</w:t>
        </w:r>
      </w:hyperlink>
    </w:p>
    <w:p w:rsidR="004365C0" w:rsidRPr="004365C0" w:rsidRDefault="004365C0" w:rsidP="004365C0">
      <w:pPr>
        <w:keepLines/>
        <w:spacing w:after="0" w:line="240" w:lineRule="auto"/>
        <w:rPr>
          <w:rFonts w:ascii="Times New Roman" w:eastAsia="Times New Roman" w:hAnsi="Times New Roman"/>
          <w:b/>
          <w:sz w:val="24"/>
          <w:szCs w:val="24"/>
        </w:rPr>
      </w:pPr>
    </w:p>
    <w:p w:rsidR="004365C0" w:rsidRPr="003E2DC2" w:rsidRDefault="004365C0" w:rsidP="00F0656B">
      <w:pPr>
        <w:rPr>
          <w:rFonts w:ascii="Times New Roman" w:hAnsi="Times New Roman"/>
          <w:sz w:val="24"/>
          <w:szCs w:val="24"/>
        </w:rPr>
      </w:pPr>
    </w:p>
    <w:sectPr w:rsidR="004365C0" w:rsidRPr="003E2DC2" w:rsidSect="004365C0">
      <w:type w:val="continuous"/>
      <w:pgSz w:w="12240" w:h="15840" w:code="1"/>
      <w:pgMar w:top="1440" w:right="1440" w:bottom="1440" w:left="1440" w:header="360" w:footer="36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AA7" w:rsidRDefault="00BD0AA7" w:rsidP="005C14B4">
      <w:pPr>
        <w:spacing w:after="0"/>
      </w:pPr>
      <w:r>
        <w:separator/>
      </w:r>
    </w:p>
  </w:endnote>
  <w:endnote w:type="continuationSeparator" w:id="0">
    <w:p w:rsidR="00BD0AA7" w:rsidRDefault="00BD0AA7"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C0" w:rsidRDefault="004365C0">
    <w:pPr>
      <w:pStyle w:val="Footer"/>
    </w:pPr>
    <w:r>
      <w:rPr>
        <w:noProof/>
      </w:rPr>
      <w:drawing>
        <wp:anchor distT="0" distB="0" distL="114300" distR="114300" simplePos="0" relativeHeight="251660288" behindDoc="0" locked="0" layoutInCell="1" allowOverlap="1" wp14:anchorId="4CC913C9" wp14:editId="5908F6EF">
          <wp:simplePos x="0" y="0"/>
          <wp:positionH relativeFrom="column">
            <wp:posOffset>-19050</wp:posOffset>
          </wp:positionH>
          <wp:positionV relativeFrom="paragraph">
            <wp:posOffset>-220980</wp:posOffset>
          </wp:positionV>
          <wp:extent cx="6257925" cy="10668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png"/>
                  <pic:cNvPicPr/>
                </pic:nvPicPr>
                <pic:blipFill rotWithShape="1">
                  <a:blip r:embed="rId1" cstate="print">
                    <a:extLst>
                      <a:ext uri="{28A0092B-C50C-407E-A947-70E740481C1C}">
                        <a14:useLocalDpi xmlns:a14="http://schemas.microsoft.com/office/drawing/2010/main" val="0"/>
                      </a:ext>
                    </a:extLst>
                  </a:blip>
                  <a:srcRect t="23288"/>
                  <a:stretch/>
                </pic:blipFill>
                <pic:spPr bwMode="auto">
                  <a:xfrm>
                    <a:off x="0" y="0"/>
                    <a:ext cx="62579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C0" w:rsidRDefault="004365C0">
    <w:pPr>
      <w:pStyle w:val="Footer"/>
      <w:jc w:val="center"/>
    </w:pPr>
  </w:p>
  <w:p w:rsidR="00E00D0D" w:rsidRDefault="00E00D0D" w:rsidP="00B1051F">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AA7" w:rsidRDefault="00BD0AA7" w:rsidP="005C14B4">
      <w:pPr>
        <w:spacing w:after="0"/>
      </w:pPr>
      <w:r>
        <w:separator/>
      </w:r>
    </w:p>
  </w:footnote>
  <w:footnote w:type="continuationSeparator" w:id="0">
    <w:p w:rsidR="00BD0AA7" w:rsidRDefault="00BD0AA7" w:rsidP="005C14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02202"/>
    <w:multiLevelType w:val="hybridMultilevel"/>
    <w:tmpl w:val="A5FAF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10CA0"/>
    <w:multiLevelType w:val="hybridMultilevel"/>
    <w:tmpl w:val="095E9B68"/>
    <w:lvl w:ilvl="0" w:tplc="F6BAD3C6">
      <w:start w:val="3"/>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470DDA"/>
    <w:multiLevelType w:val="hybridMultilevel"/>
    <w:tmpl w:val="29B2E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AA1A9B"/>
    <w:multiLevelType w:val="hybridMultilevel"/>
    <w:tmpl w:val="2F007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545496"/>
    <w:multiLevelType w:val="hybridMultilevel"/>
    <w:tmpl w:val="9800E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C238B9"/>
    <w:multiLevelType w:val="hybridMultilevel"/>
    <w:tmpl w:val="286E88D8"/>
    <w:lvl w:ilvl="0" w:tplc="9AE8574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0F2A0C"/>
    <w:multiLevelType w:val="hybridMultilevel"/>
    <w:tmpl w:val="36AC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63ACD"/>
    <w:multiLevelType w:val="hybridMultilevel"/>
    <w:tmpl w:val="8CBA63F0"/>
    <w:lvl w:ilvl="0" w:tplc="6F8854F6">
      <w:start w:val="1"/>
      <w:numFmt w:val="decimal"/>
      <w:lvlText w:val="%1."/>
      <w:lvlJc w:val="left"/>
      <w:pPr>
        <w:ind w:left="720" w:hanging="360"/>
      </w:pPr>
      <w:rPr>
        <w:rFonts w:ascii="Times New Roman" w:eastAsiaTheme="minorHAnsi" w:hAnsi="Times New Roman"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B2EA0"/>
    <w:multiLevelType w:val="hybridMultilevel"/>
    <w:tmpl w:val="3552F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D77AA"/>
    <w:multiLevelType w:val="hybridMultilevel"/>
    <w:tmpl w:val="DFCE5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1F2E4E"/>
    <w:multiLevelType w:val="hybridMultilevel"/>
    <w:tmpl w:val="9F20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9F770B"/>
    <w:multiLevelType w:val="hybridMultilevel"/>
    <w:tmpl w:val="28780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4"/>
  </w:num>
  <w:num w:numId="4">
    <w:abstractNumId w:val="1"/>
  </w:num>
  <w:num w:numId="5">
    <w:abstractNumId w:val="12"/>
  </w:num>
  <w:num w:numId="6">
    <w:abstractNumId w:val="4"/>
  </w:num>
  <w:num w:numId="7">
    <w:abstractNumId w:val="6"/>
  </w:num>
  <w:num w:numId="8">
    <w:abstractNumId w:val="2"/>
  </w:num>
  <w:num w:numId="9">
    <w:abstractNumId w:val="25"/>
  </w:num>
  <w:num w:numId="10">
    <w:abstractNumId w:val="7"/>
  </w:num>
  <w:num w:numId="11">
    <w:abstractNumId w:val="16"/>
  </w:num>
  <w:num w:numId="12">
    <w:abstractNumId w:val="9"/>
  </w:num>
  <w:num w:numId="13">
    <w:abstractNumId w:val="11"/>
  </w:num>
  <w:num w:numId="14">
    <w:abstractNumId w:val="23"/>
  </w:num>
  <w:num w:numId="15">
    <w:abstractNumId w:val="15"/>
  </w:num>
  <w:num w:numId="16">
    <w:abstractNumId w:val="22"/>
  </w:num>
  <w:num w:numId="17">
    <w:abstractNumId w:val="17"/>
  </w:num>
  <w:num w:numId="18">
    <w:abstractNumId w:val="21"/>
  </w:num>
  <w:num w:numId="19">
    <w:abstractNumId w:val="18"/>
  </w:num>
  <w:num w:numId="20">
    <w:abstractNumId w:val="8"/>
  </w:num>
  <w:num w:numId="21">
    <w:abstractNumId w:val="3"/>
  </w:num>
  <w:num w:numId="22">
    <w:abstractNumId w:val="10"/>
  </w:num>
  <w:num w:numId="23">
    <w:abstractNumId w:val="13"/>
  </w:num>
  <w:num w:numId="24">
    <w:abstractNumId w:val="5"/>
  </w:num>
  <w:num w:numId="25">
    <w:abstractNumId w:val="19"/>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70"/>
    <w:rsid w:val="00015ACA"/>
    <w:rsid w:val="00032D21"/>
    <w:rsid w:val="000421F7"/>
    <w:rsid w:val="00045CAB"/>
    <w:rsid w:val="000626D9"/>
    <w:rsid w:val="00065BC5"/>
    <w:rsid w:val="00066D45"/>
    <w:rsid w:val="000A1FBA"/>
    <w:rsid w:val="000C252F"/>
    <w:rsid w:val="000C7423"/>
    <w:rsid w:val="000E0024"/>
    <w:rsid w:val="000E022D"/>
    <w:rsid w:val="000F5BCB"/>
    <w:rsid w:val="00102EC8"/>
    <w:rsid w:val="00106B6D"/>
    <w:rsid w:val="001126E4"/>
    <w:rsid w:val="001202DB"/>
    <w:rsid w:val="00123FB6"/>
    <w:rsid w:val="001255C2"/>
    <w:rsid w:val="001356F2"/>
    <w:rsid w:val="001359B6"/>
    <w:rsid w:val="00150437"/>
    <w:rsid w:val="00156FFA"/>
    <w:rsid w:val="0016790B"/>
    <w:rsid w:val="00173899"/>
    <w:rsid w:val="00175F56"/>
    <w:rsid w:val="00176223"/>
    <w:rsid w:val="00177DAE"/>
    <w:rsid w:val="0018142B"/>
    <w:rsid w:val="00187FC1"/>
    <w:rsid w:val="00192B07"/>
    <w:rsid w:val="001A2E71"/>
    <w:rsid w:val="001A50D1"/>
    <w:rsid w:val="001A566E"/>
    <w:rsid w:val="001B119B"/>
    <w:rsid w:val="001D0649"/>
    <w:rsid w:val="001D0E15"/>
    <w:rsid w:val="001E4B19"/>
    <w:rsid w:val="00202AD1"/>
    <w:rsid w:val="00204CD0"/>
    <w:rsid w:val="00212B81"/>
    <w:rsid w:val="00215584"/>
    <w:rsid w:val="00223403"/>
    <w:rsid w:val="00225C94"/>
    <w:rsid w:val="0023701E"/>
    <w:rsid w:val="002403EE"/>
    <w:rsid w:val="002425B7"/>
    <w:rsid w:val="00252D83"/>
    <w:rsid w:val="002743C2"/>
    <w:rsid w:val="0027728B"/>
    <w:rsid w:val="002A4379"/>
    <w:rsid w:val="002A6A32"/>
    <w:rsid w:val="002B3DCD"/>
    <w:rsid w:val="002B7BE9"/>
    <w:rsid w:val="002D0162"/>
    <w:rsid w:val="002D092A"/>
    <w:rsid w:val="002D6F13"/>
    <w:rsid w:val="002E5404"/>
    <w:rsid w:val="002F437F"/>
    <w:rsid w:val="00307821"/>
    <w:rsid w:val="00342105"/>
    <w:rsid w:val="0035650B"/>
    <w:rsid w:val="00360E44"/>
    <w:rsid w:val="00364053"/>
    <w:rsid w:val="0036685C"/>
    <w:rsid w:val="00382AC0"/>
    <w:rsid w:val="0039301B"/>
    <w:rsid w:val="003B433A"/>
    <w:rsid w:val="003D1DF4"/>
    <w:rsid w:val="003E2DC2"/>
    <w:rsid w:val="003F234C"/>
    <w:rsid w:val="003F5A37"/>
    <w:rsid w:val="00403A11"/>
    <w:rsid w:val="00432DE5"/>
    <w:rsid w:val="004365C0"/>
    <w:rsid w:val="0044091A"/>
    <w:rsid w:val="00443D29"/>
    <w:rsid w:val="00444279"/>
    <w:rsid w:val="004665CD"/>
    <w:rsid w:val="00470FD6"/>
    <w:rsid w:val="00475816"/>
    <w:rsid w:val="004A17FF"/>
    <w:rsid w:val="004A39ED"/>
    <w:rsid w:val="004E2263"/>
    <w:rsid w:val="00514FC0"/>
    <w:rsid w:val="00533FED"/>
    <w:rsid w:val="00554822"/>
    <w:rsid w:val="00567C8E"/>
    <w:rsid w:val="005724D8"/>
    <w:rsid w:val="00575248"/>
    <w:rsid w:val="00587C9F"/>
    <w:rsid w:val="005A25E1"/>
    <w:rsid w:val="005A5795"/>
    <w:rsid w:val="005A75AE"/>
    <w:rsid w:val="005B5421"/>
    <w:rsid w:val="005C0E8F"/>
    <w:rsid w:val="005C14B4"/>
    <w:rsid w:val="005D0D0A"/>
    <w:rsid w:val="00621901"/>
    <w:rsid w:val="00621E1F"/>
    <w:rsid w:val="00627292"/>
    <w:rsid w:val="006425C8"/>
    <w:rsid w:val="0065236B"/>
    <w:rsid w:val="00653843"/>
    <w:rsid w:val="00657E29"/>
    <w:rsid w:val="006756EB"/>
    <w:rsid w:val="00692D04"/>
    <w:rsid w:val="006B7452"/>
    <w:rsid w:val="006B7728"/>
    <w:rsid w:val="006D4DB5"/>
    <w:rsid w:val="006D78B3"/>
    <w:rsid w:val="00704919"/>
    <w:rsid w:val="007114E6"/>
    <w:rsid w:val="00721925"/>
    <w:rsid w:val="00721D8A"/>
    <w:rsid w:val="00724142"/>
    <w:rsid w:val="007454F2"/>
    <w:rsid w:val="00745876"/>
    <w:rsid w:val="00754F0D"/>
    <w:rsid w:val="0077693E"/>
    <w:rsid w:val="00781DA6"/>
    <w:rsid w:val="00794398"/>
    <w:rsid w:val="007B7F61"/>
    <w:rsid w:val="007C5FEE"/>
    <w:rsid w:val="007E5D55"/>
    <w:rsid w:val="00822A3D"/>
    <w:rsid w:val="00824746"/>
    <w:rsid w:val="00827CB1"/>
    <w:rsid w:val="00831642"/>
    <w:rsid w:val="008328DE"/>
    <w:rsid w:val="00837EDB"/>
    <w:rsid w:val="00841BDF"/>
    <w:rsid w:val="00842F93"/>
    <w:rsid w:val="00863487"/>
    <w:rsid w:val="00873BFA"/>
    <w:rsid w:val="008857E0"/>
    <w:rsid w:val="008A03F0"/>
    <w:rsid w:val="008B2B7A"/>
    <w:rsid w:val="008C5E25"/>
    <w:rsid w:val="008D5DC3"/>
    <w:rsid w:val="008E0D11"/>
    <w:rsid w:val="008F4CC1"/>
    <w:rsid w:val="008F5847"/>
    <w:rsid w:val="00916F3F"/>
    <w:rsid w:val="00917E20"/>
    <w:rsid w:val="0092112A"/>
    <w:rsid w:val="00940934"/>
    <w:rsid w:val="0095219C"/>
    <w:rsid w:val="00967A26"/>
    <w:rsid w:val="00971042"/>
    <w:rsid w:val="009744D8"/>
    <w:rsid w:val="0097481E"/>
    <w:rsid w:val="00974A24"/>
    <w:rsid w:val="00980289"/>
    <w:rsid w:val="00984FFB"/>
    <w:rsid w:val="009B5562"/>
    <w:rsid w:val="009C3D59"/>
    <w:rsid w:val="009D0ED0"/>
    <w:rsid w:val="009D646E"/>
    <w:rsid w:val="009F30BC"/>
    <w:rsid w:val="009F380D"/>
    <w:rsid w:val="00A16BF0"/>
    <w:rsid w:val="00A211E9"/>
    <w:rsid w:val="00A35C8C"/>
    <w:rsid w:val="00A47270"/>
    <w:rsid w:val="00A55293"/>
    <w:rsid w:val="00A56060"/>
    <w:rsid w:val="00A65146"/>
    <w:rsid w:val="00A70FDB"/>
    <w:rsid w:val="00A72432"/>
    <w:rsid w:val="00A76770"/>
    <w:rsid w:val="00A76D39"/>
    <w:rsid w:val="00A94B8A"/>
    <w:rsid w:val="00AA3E2D"/>
    <w:rsid w:val="00AB518C"/>
    <w:rsid w:val="00AC1020"/>
    <w:rsid w:val="00AD42C7"/>
    <w:rsid w:val="00AE43B4"/>
    <w:rsid w:val="00AF01FF"/>
    <w:rsid w:val="00AF06E3"/>
    <w:rsid w:val="00B1051F"/>
    <w:rsid w:val="00B10CD2"/>
    <w:rsid w:val="00B43BEB"/>
    <w:rsid w:val="00B53201"/>
    <w:rsid w:val="00B559D8"/>
    <w:rsid w:val="00B5633B"/>
    <w:rsid w:val="00B572D4"/>
    <w:rsid w:val="00B64B84"/>
    <w:rsid w:val="00B74611"/>
    <w:rsid w:val="00B85C9C"/>
    <w:rsid w:val="00B96993"/>
    <w:rsid w:val="00BB548D"/>
    <w:rsid w:val="00BD0AA7"/>
    <w:rsid w:val="00BF1880"/>
    <w:rsid w:val="00C1502D"/>
    <w:rsid w:val="00C17759"/>
    <w:rsid w:val="00C20D88"/>
    <w:rsid w:val="00C2248E"/>
    <w:rsid w:val="00C33089"/>
    <w:rsid w:val="00C42ACB"/>
    <w:rsid w:val="00C45042"/>
    <w:rsid w:val="00C54EF9"/>
    <w:rsid w:val="00C5546D"/>
    <w:rsid w:val="00C70318"/>
    <w:rsid w:val="00C80B07"/>
    <w:rsid w:val="00C86C35"/>
    <w:rsid w:val="00C96DF9"/>
    <w:rsid w:val="00CA0B28"/>
    <w:rsid w:val="00CB7E24"/>
    <w:rsid w:val="00CC26C0"/>
    <w:rsid w:val="00CE19B9"/>
    <w:rsid w:val="00CE52CA"/>
    <w:rsid w:val="00CE6515"/>
    <w:rsid w:val="00CF18A6"/>
    <w:rsid w:val="00CF2A19"/>
    <w:rsid w:val="00CF2D63"/>
    <w:rsid w:val="00D11DDB"/>
    <w:rsid w:val="00D14771"/>
    <w:rsid w:val="00D247C4"/>
    <w:rsid w:val="00D2482B"/>
    <w:rsid w:val="00D47EB4"/>
    <w:rsid w:val="00D67DED"/>
    <w:rsid w:val="00DA0520"/>
    <w:rsid w:val="00DA064C"/>
    <w:rsid w:val="00DA1CA6"/>
    <w:rsid w:val="00DA24A4"/>
    <w:rsid w:val="00DB2A74"/>
    <w:rsid w:val="00DC349B"/>
    <w:rsid w:val="00DD1B84"/>
    <w:rsid w:val="00DF5967"/>
    <w:rsid w:val="00E00D0D"/>
    <w:rsid w:val="00E03400"/>
    <w:rsid w:val="00E05671"/>
    <w:rsid w:val="00E40A90"/>
    <w:rsid w:val="00E42622"/>
    <w:rsid w:val="00E44459"/>
    <w:rsid w:val="00E666A8"/>
    <w:rsid w:val="00E669FF"/>
    <w:rsid w:val="00E8556C"/>
    <w:rsid w:val="00E87076"/>
    <w:rsid w:val="00E92D13"/>
    <w:rsid w:val="00EB1BF4"/>
    <w:rsid w:val="00EB61FA"/>
    <w:rsid w:val="00EC56BB"/>
    <w:rsid w:val="00ED6017"/>
    <w:rsid w:val="00ED73CF"/>
    <w:rsid w:val="00EE12A8"/>
    <w:rsid w:val="00EE4DEA"/>
    <w:rsid w:val="00EE6094"/>
    <w:rsid w:val="00F0656B"/>
    <w:rsid w:val="00F148BB"/>
    <w:rsid w:val="00F23D70"/>
    <w:rsid w:val="00F24744"/>
    <w:rsid w:val="00F3201D"/>
    <w:rsid w:val="00F355FE"/>
    <w:rsid w:val="00F42EA5"/>
    <w:rsid w:val="00F4352D"/>
    <w:rsid w:val="00F45D46"/>
    <w:rsid w:val="00F724C1"/>
    <w:rsid w:val="00F93C71"/>
    <w:rsid w:val="00FB765B"/>
    <w:rsid w:val="00FE0BEC"/>
    <w:rsid w:val="00FE1FD6"/>
    <w:rsid w:val="00FE254B"/>
    <w:rsid w:val="00FE53AD"/>
    <w:rsid w:val="00FF3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A3A1B03-30ED-4654-B0DE-9C9B4D1A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AD1"/>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841890573">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assandra.petersen@state.mn.us"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ben.worel@state.mn.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95FF118B-E7A1-48D0-AD95-0C650278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1836</Words>
  <Characters>10470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12282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PAYE, BARRY C</cp:lastModifiedBy>
  <cp:revision>2</cp:revision>
  <cp:lastPrinted>2016-08-18T16:59:00Z</cp:lastPrinted>
  <dcterms:created xsi:type="dcterms:W3CDTF">2017-05-02T15:07:00Z</dcterms:created>
  <dcterms:modified xsi:type="dcterms:W3CDTF">2017-05-02T15:07:00Z</dcterms:modified>
</cp:coreProperties>
</file>