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D94" w:rsidRDefault="006C5982" w:rsidP="006C5982">
      <w:pPr>
        <w:jc w:val="center"/>
        <w:rPr>
          <w:rFonts w:cs="Arial"/>
        </w:rPr>
      </w:pPr>
      <w:bookmarkStart w:id="0" w:name="_GoBack"/>
      <w:bookmarkEnd w:id="0"/>
      <w:r>
        <w:rPr>
          <w:rFonts w:cs="Arial"/>
        </w:rPr>
        <w:t>Illinois Modified Test Procedure</w:t>
      </w:r>
    </w:p>
    <w:p w:rsidR="006C5982" w:rsidRDefault="006C5982" w:rsidP="006C5982">
      <w:pPr>
        <w:jc w:val="center"/>
        <w:rPr>
          <w:rFonts w:cs="Arial"/>
        </w:rPr>
      </w:pPr>
      <w:r>
        <w:rPr>
          <w:rFonts w:cs="Arial"/>
        </w:rPr>
        <w:t xml:space="preserve">Effective Date: </w:t>
      </w:r>
      <w:r w:rsidR="00E868D7">
        <w:rPr>
          <w:rFonts w:cs="Arial"/>
        </w:rPr>
        <w:t>June 1, 2012</w:t>
      </w:r>
    </w:p>
    <w:p w:rsidR="00371DB1" w:rsidRDefault="00371DB1" w:rsidP="006C5982">
      <w:pPr>
        <w:jc w:val="center"/>
        <w:rPr>
          <w:rFonts w:cs="Arial"/>
        </w:rPr>
      </w:pPr>
      <w:r>
        <w:rPr>
          <w:rFonts w:cs="Arial"/>
        </w:rPr>
        <w:t>Revised Date:</w:t>
      </w:r>
      <w:r w:rsidR="00337195">
        <w:rPr>
          <w:rFonts w:cs="Arial"/>
        </w:rPr>
        <w:t xml:space="preserve"> </w:t>
      </w:r>
      <w:r w:rsidR="002B0A2B">
        <w:rPr>
          <w:rFonts w:cs="Arial"/>
        </w:rPr>
        <w:t>January 1, 2015</w:t>
      </w:r>
    </w:p>
    <w:p w:rsidR="006C5982" w:rsidRDefault="006C5982" w:rsidP="006C5982">
      <w:pPr>
        <w:jc w:val="center"/>
        <w:rPr>
          <w:rFonts w:cs="Arial"/>
        </w:rPr>
      </w:pPr>
    </w:p>
    <w:p w:rsidR="006C5982" w:rsidRDefault="006C5982" w:rsidP="006C5982">
      <w:pPr>
        <w:jc w:val="center"/>
        <w:rPr>
          <w:rFonts w:cs="Arial"/>
        </w:rPr>
      </w:pPr>
      <w:r>
        <w:rPr>
          <w:rFonts w:cs="Arial"/>
        </w:rPr>
        <w:t>Standard Method of Test</w:t>
      </w:r>
    </w:p>
    <w:p w:rsidR="006C5982" w:rsidRDefault="006C5982" w:rsidP="006C5982">
      <w:pPr>
        <w:jc w:val="center"/>
        <w:rPr>
          <w:rFonts w:cs="Arial"/>
        </w:rPr>
      </w:pPr>
      <w:r>
        <w:rPr>
          <w:rFonts w:cs="Arial"/>
        </w:rPr>
        <w:t>for</w:t>
      </w:r>
    </w:p>
    <w:p w:rsidR="006C5982" w:rsidRDefault="006C5982" w:rsidP="006C5982">
      <w:pPr>
        <w:jc w:val="center"/>
        <w:rPr>
          <w:rFonts w:cs="Arial"/>
          <w:b/>
        </w:rPr>
      </w:pPr>
      <w:r>
        <w:rPr>
          <w:rFonts w:cs="Arial"/>
          <w:b/>
        </w:rPr>
        <w:t>Hamburg Wheel-Track Testing of Compacted Hot Mix Asphalt (HMA)</w:t>
      </w:r>
    </w:p>
    <w:p w:rsidR="006C5982" w:rsidRDefault="006C5982" w:rsidP="006C5982">
      <w:pPr>
        <w:jc w:val="center"/>
        <w:rPr>
          <w:rFonts w:cs="Arial"/>
        </w:rPr>
      </w:pPr>
    </w:p>
    <w:p w:rsidR="006C5982" w:rsidRPr="006C5982" w:rsidRDefault="006C5982" w:rsidP="006C5982">
      <w:pPr>
        <w:jc w:val="center"/>
        <w:rPr>
          <w:rFonts w:cs="Arial"/>
        </w:rPr>
      </w:pPr>
      <w:r>
        <w:rPr>
          <w:rFonts w:cs="Arial"/>
        </w:rPr>
        <w:t>Reference AASHTO T 324-</w:t>
      </w:r>
      <w:r w:rsidR="000228B8">
        <w:rPr>
          <w:rFonts w:cs="Arial"/>
        </w:rPr>
        <w:t>11</w:t>
      </w:r>
    </w:p>
    <w:p w:rsidR="006C5982" w:rsidRDefault="006C5982" w:rsidP="006C5982">
      <w:pPr>
        <w:rPr>
          <w:rFont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7668"/>
      </w:tblGrid>
      <w:tr w:rsidR="006C5982" w:rsidTr="00616524">
        <w:tc>
          <w:tcPr>
            <w:tcW w:w="1188" w:type="dxa"/>
            <w:shd w:val="pct10" w:color="auto" w:fill="auto"/>
          </w:tcPr>
          <w:p w:rsidR="006C5982" w:rsidRDefault="006C5982" w:rsidP="00616524">
            <w:pPr>
              <w:pStyle w:val="Heading1"/>
            </w:pPr>
            <w:r>
              <w:t>AASHTO</w:t>
            </w:r>
          </w:p>
          <w:p w:rsidR="006C5982" w:rsidRDefault="006C5982" w:rsidP="00616524">
            <w:pPr>
              <w:jc w:val="center"/>
              <w:rPr>
                <w:b/>
                <w:i/>
              </w:rPr>
            </w:pPr>
            <w:r>
              <w:rPr>
                <w:b/>
                <w:i/>
              </w:rPr>
              <w:t>Section</w:t>
            </w:r>
          </w:p>
        </w:tc>
        <w:tc>
          <w:tcPr>
            <w:tcW w:w="7668" w:type="dxa"/>
            <w:shd w:val="pct10" w:color="auto" w:fill="auto"/>
          </w:tcPr>
          <w:p w:rsidR="006C5982" w:rsidRDefault="006C5982" w:rsidP="00616524">
            <w:pPr>
              <w:rPr>
                <w:b/>
                <w:i/>
              </w:rPr>
            </w:pPr>
          </w:p>
          <w:p w:rsidR="006C5982" w:rsidRDefault="006C5982" w:rsidP="00616524">
            <w:pPr>
              <w:rPr>
                <w:b/>
                <w:i/>
              </w:rPr>
            </w:pPr>
            <w:r>
              <w:rPr>
                <w:b/>
                <w:i/>
              </w:rPr>
              <w:t>Illinois Modification</w:t>
            </w:r>
          </w:p>
        </w:tc>
      </w:tr>
      <w:tr w:rsidR="00F82614" w:rsidTr="00616524">
        <w:tc>
          <w:tcPr>
            <w:tcW w:w="1188" w:type="dxa"/>
          </w:tcPr>
          <w:p w:rsidR="00F82614" w:rsidRDefault="00F82614" w:rsidP="00616524">
            <w:pPr>
              <w:jc w:val="center"/>
            </w:pPr>
            <w:r>
              <w:t>1.2</w:t>
            </w:r>
          </w:p>
        </w:tc>
        <w:tc>
          <w:tcPr>
            <w:tcW w:w="7668" w:type="dxa"/>
          </w:tcPr>
          <w:p w:rsidR="00F82614" w:rsidRDefault="00F82614" w:rsidP="00616524">
            <w:r>
              <w:t>Revise the last sentence as follows:</w:t>
            </w:r>
          </w:p>
          <w:p w:rsidR="00F82614" w:rsidRDefault="00F82614" w:rsidP="00616524">
            <w:r>
              <w:t>Alternatively, field cores with a diameter of 150 mm (5.91 in.), 255 mm (10 in.), 300 mm (12 in.), or saw-cut slab specimens may be tested.</w:t>
            </w:r>
          </w:p>
          <w:p w:rsidR="00F82614" w:rsidRDefault="00F82614" w:rsidP="00616524"/>
        </w:tc>
      </w:tr>
      <w:tr w:rsidR="00F82614" w:rsidTr="00616524">
        <w:tc>
          <w:tcPr>
            <w:tcW w:w="1188" w:type="dxa"/>
          </w:tcPr>
          <w:p w:rsidR="00F82614" w:rsidRDefault="00F82614" w:rsidP="00F82614">
            <w:pPr>
              <w:jc w:val="center"/>
            </w:pPr>
            <w:r>
              <w:t>2.1</w:t>
            </w:r>
          </w:p>
          <w:p w:rsidR="00F82614" w:rsidRDefault="00F82614" w:rsidP="00616524">
            <w:pPr>
              <w:jc w:val="center"/>
            </w:pPr>
          </w:p>
        </w:tc>
        <w:tc>
          <w:tcPr>
            <w:tcW w:w="7668" w:type="dxa"/>
          </w:tcPr>
          <w:p w:rsidR="00F8119E" w:rsidRDefault="00F8119E" w:rsidP="00F8119E">
            <w:r>
              <w:t xml:space="preserve">Revise the individual AASHTO Standards with the appropriate Illinois modified AASHTO Standards: </w:t>
            </w:r>
          </w:p>
          <w:p w:rsidR="00F82614" w:rsidRDefault="00F82614" w:rsidP="00F82614">
            <w:pPr>
              <w:numPr>
                <w:ilvl w:val="0"/>
                <w:numId w:val="1"/>
              </w:numPr>
            </w:pPr>
            <w:r>
              <w:t>R 30, Mixture Conditioning of Hot Mix Asphalt (HMA)</w:t>
            </w:r>
          </w:p>
          <w:p w:rsidR="00F82614" w:rsidRDefault="00F82614" w:rsidP="00F82614">
            <w:pPr>
              <w:numPr>
                <w:ilvl w:val="0"/>
                <w:numId w:val="1"/>
              </w:numPr>
            </w:pPr>
            <w:r>
              <w:t>T 166, Bulk Specific Gravity of Compacted Hot Mix Asphalt (HMA) Using Saturated Surface-Dry Specimens</w:t>
            </w:r>
          </w:p>
          <w:p w:rsidR="00F82614" w:rsidRDefault="00F82614" w:rsidP="00F82614">
            <w:pPr>
              <w:numPr>
                <w:ilvl w:val="0"/>
                <w:numId w:val="1"/>
              </w:numPr>
            </w:pPr>
            <w:r>
              <w:t>T 209, Theoretical Maximum Specific Gravity and Density of Hot Mix Asphalt (HMA)</w:t>
            </w:r>
          </w:p>
          <w:p w:rsidR="00F82614" w:rsidRDefault="00F82614" w:rsidP="00F82614">
            <w:pPr>
              <w:numPr>
                <w:ilvl w:val="0"/>
                <w:numId w:val="1"/>
              </w:numPr>
            </w:pPr>
            <w:r>
              <w:t>T 312, Preparing and Determining the Density of Hot Mix Asphalt (HMA) Specimens by Means of the Superpave Gyratory Compactor</w:t>
            </w:r>
          </w:p>
          <w:p w:rsidR="00F82614" w:rsidRDefault="00F82614" w:rsidP="00616524"/>
        </w:tc>
      </w:tr>
      <w:tr w:rsidR="009A454F" w:rsidTr="00616524">
        <w:tc>
          <w:tcPr>
            <w:tcW w:w="1188" w:type="dxa"/>
          </w:tcPr>
          <w:p w:rsidR="009A454F" w:rsidRDefault="009A454F" w:rsidP="00F82614">
            <w:pPr>
              <w:jc w:val="center"/>
            </w:pPr>
            <w:r>
              <w:t>4.2</w:t>
            </w:r>
          </w:p>
        </w:tc>
        <w:tc>
          <w:tcPr>
            <w:tcW w:w="7668" w:type="dxa"/>
          </w:tcPr>
          <w:p w:rsidR="009A454F" w:rsidRDefault="009A454F" w:rsidP="00F8119E">
            <w:r>
              <w:t>Revise the last sentence as follows:</w:t>
            </w:r>
          </w:p>
          <w:p w:rsidR="009A454F" w:rsidRDefault="009A454F" w:rsidP="00F8119E">
            <w:r>
              <w:t>An abrupt increase in the rate of deformation may coincide with stripping of the asphalt binder from the aggregate in the HMA specimen.</w:t>
            </w:r>
          </w:p>
          <w:p w:rsidR="009A454F" w:rsidRDefault="009A454F" w:rsidP="00F8119E"/>
        </w:tc>
      </w:tr>
      <w:tr w:rsidR="008C2BCB" w:rsidTr="00616524">
        <w:tc>
          <w:tcPr>
            <w:tcW w:w="1188" w:type="dxa"/>
          </w:tcPr>
          <w:p w:rsidR="008C2BCB" w:rsidDel="005379A0" w:rsidRDefault="008C2BCB" w:rsidP="00616524">
            <w:pPr>
              <w:jc w:val="center"/>
            </w:pPr>
            <w:r>
              <w:t>6.1</w:t>
            </w:r>
          </w:p>
        </w:tc>
        <w:tc>
          <w:tcPr>
            <w:tcW w:w="7668" w:type="dxa"/>
          </w:tcPr>
          <w:p w:rsidR="008C2BCB" w:rsidRDefault="008C2BCB" w:rsidP="00553D5E">
            <w:r>
              <w:t>Replace Section 6.1 with the following:</w:t>
            </w:r>
          </w:p>
          <w:p w:rsidR="008C2BCB" w:rsidRDefault="008C2BCB" w:rsidP="00553D5E">
            <w:r>
              <w:rPr>
                <w:i/>
              </w:rPr>
              <w:t>Number of Test Specimens</w:t>
            </w:r>
            <w:r>
              <w:t xml:space="preserve"> – A single slab specimen, two 150 mm (5.91 in.) diameter gyratory compacted specimens, or field cores according to Section 6.4 will be tested under each wheel in the Hamburg Wheel Tester.  A test is currently defined as HMA specimens being tested using two wheels.  However, if the District has sufficient experience with how their mixtures perform in the Hamburg Wheel Tester, a test may be conducted using a single wheel, at the discretion of the District.   </w:t>
            </w:r>
          </w:p>
          <w:p w:rsidR="008C2BCB" w:rsidRDefault="008C2BCB" w:rsidP="00616524"/>
        </w:tc>
      </w:tr>
      <w:tr w:rsidR="008C2BCB" w:rsidTr="00616524">
        <w:tc>
          <w:tcPr>
            <w:tcW w:w="1188" w:type="dxa"/>
          </w:tcPr>
          <w:p w:rsidR="008C2BCB" w:rsidDel="0073722B" w:rsidRDefault="008C2BCB" w:rsidP="00616524">
            <w:pPr>
              <w:jc w:val="center"/>
            </w:pPr>
            <w:r>
              <w:t>6.2.2</w:t>
            </w:r>
          </w:p>
        </w:tc>
        <w:tc>
          <w:tcPr>
            <w:tcW w:w="7668" w:type="dxa"/>
          </w:tcPr>
          <w:p w:rsidR="008C2BCB" w:rsidRDefault="008C2BCB" w:rsidP="00553D5E">
            <w:r>
              <w:t>Replace with the following:</w:t>
            </w:r>
          </w:p>
          <w:p w:rsidR="008C2BCB" w:rsidRDefault="008C2BCB" w:rsidP="00553D5E">
            <w:r>
              <w:t xml:space="preserve">The mixing temperature shall be according to IL </w:t>
            </w:r>
            <w:r w:rsidR="006F7408">
              <w:t>M</w:t>
            </w:r>
            <w:r>
              <w:t>odified AASHTO T 312.</w:t>
            </w:r>
          </w:p>
          <w:p w:rsidR="008C2BCB" w:rsidDel="0073722B" w:rsidRDefault="008C2BCB" w:rsidP="00616524"/>
        </w:tc>
      </w:tr>
      <w:tr w:rsidR="008C2BCB" w:rsidTr="00C35EE0">
        <w:tc>
          <w:tcPr>
            <w:tcW w:w="1188" w:type="dxa"/>
            <w:tcBorders>
              <w:bottom w:val="single" w:sz="6" w:space="0" w:color="auto"/>
            </w:tcBorders>
          </w:tcPr>
          <w:p w:rsidR="008C2BCB" w:rsidDel="0073722B" w:rsidRDefault="008C2BCB" w:rsidP="00616524">
            <w:pPr>
              <w:jc w:val="center"/>
            </w:pPr>
            <w:r>
              <w:t>6.2.4</w:t>
            </w:r>
          </w:p>
        </w:tc>
        <w:tc>
          <w:tcPr>
            <w:tcW w:w="7668" w:type="dxa"/>
            <w:tcBorders>
              <w:bottom w:val="single" w:sz="6" w:space="0" w:color="auto"/>
            </w:tcBorders>
          </w:tcPr>
          <w:p w:rsidR="008C2BCB" w:rsidRDefault="008C2BCB" w:rsidP="00553D5E">
            <w:r>
              <w:t>Replace with the following:</w:t>
            </w:r>
          </w:p>
          <w:p w:rsidR="008C2BCB" w:rsidRDefault="002B102E" w:rsidP="00553D5E">
            <w:r>
              <w:t>Laboratory mixed t</w:t>
            </w:r>
            <w:r w:rsidR="008C2BCB">
              <w:t xml:space="preserve">est samples shall be conditioned at the appropriate compaction temperature </w:t>
            </w:r>
            <w:r w:rsidR="008C2BCB" w:rsidRPr="00E37002">
              <w:t xml:space="preserve">according to the </w:t>
            </w:r>
            <w:r w:rsidR="00E903D1" w:rsidRPr="00E37002">
              <w:t xml:space="preserve">short-term conditioning procedure in IL </w:t>
            </w:r>
            <w:r w:rsidR="006F7408" w:rsidRPr="00E37002">
              <w:t>M</w:t>
            </w:r>
            <w:r w:rsidR="00E903D1" w:rsidRPr="00E37002">
              <w:t>odified AASHTO R 30.</w:t>
            </w:r>
          </w:p>
          <w:p w:rsidR="008C2BCB" w:rsidDel="0073722B" w:rsidRDefault="008C2BCB" w:rsidP="00616524"/>
        </w:tc>
      </w:tr>
      <w:tr w:rsidR="008C2BCB" w:rsidTr="00C35EE0">
        <w:tc>
          <w:tcPr>
            <w:tcW w:w="1188" w:type="dxa"/>
            <w:tcBorders>
              <w:bottom w:val="single" w:sz="4" w:space="0" w:color="auto"/>
            </w:tcBorders>
          </w:tcPr>
          <w:p w:rsidR="008C2BCB" w:rsidDel="0073722B" w:rsidRDefault="008C2BCB" w:rsidP="00616524">
            <w:pPr>
              <w:jc w:val="center"/>
            </w:pPr>
            <w:r>
              <w:t>6.2.5</w:t>
            </w:r>
          </w:p>
        </w:tc>
        <w:tc>
          <w:tcPr>
            <w:tcW w:w="7668" w:type="dxa"/>
            <w:tcBorders>
              <w:bottom w:val="single" w:sz="4" w:space="0" w:color="auto"/>
            </w:tcBorders>
          </w:tcPr>
          <w:p w:rsidR="008C2BCB" w:rsidRDefault="008C2BCB" w:rsidP="00553D5E">
            <w:r>
              <w:t>Replace with the following:</w:t>
            </w:r>
          </w:p>
          <w:p w:rsidR="008C2BCB" w:rsidRDefault="008C2BCB" w:rsidP="00553D5E">
            <w:r>
              <w:t xml:space="preserve">The compaction temperature shall be according to IL </w:t>
            </w:r>
            <w:r w:rsidR="006F7408">
              <w:t>M</w:t>
            </w:r>
            <w:r>
              <w:t>odified AASHTO T 312.</w:t>
            </w:r>
          </w:p>
          <w:p w:rsidR="008C2BCB" w:rsidDel="0073722B" w:rsidRDefault="008C2BCB" w:rsidP="00616524"/>
        </w:tc>
      </w:tr>
    </w:tbl>
    <w:p w:rsidR="006C5982" w:rsidRDefault="006C5982" w:rsidP="006C5982">
      <w:pPr>
        <w:rPr>
          <w:rFonts w:cs="Arial"/>
        </w:rPr>
      </w:pPr>
    </w:p>
    <w:p w:rsidR="00C9129F" w:rsidRDefault="00C9129F" w:rsidP="006C5982">
      <w:pPr>
        <w:rPr>
          <w:rFonts w:cs="Arial"/>
        </w:rPr>
        <w:sectPr w:rsidR="00C9129F" w:rsidSect="00F614CB">
          <w:footerReference w:type="default" r:id="rId9"/>
          <w:pgSz w:w="12240" w:h="15840" w:code="1"/>
          <w:pgMar w:top="720" w:right="1440" w:bottom="720" w:left="1440" w:header="720" w:footer="720" w:gutter="0"/>
          <w:pgNumType w:start="237"/>
          <w:cols w:space="720"/>
          <w:docGrid w:linePitch="360"/>
        </w:sectPr>
      </w:pPr>
    </w:p>
    <w:p w:rsidR="006C5982" w:rsidRDefault="006C5982" w:rsidP="006C5982">
      <w:pPr>
        <w:rPr>
          <w:rFonts w:cs="Arial"/>
        </w:rPr>
      </w:pPr>
    </w:p>
    <w:p w:rsidR="006C5982" w:rsidRDefault="006C5982" w:rsidP="006C5982">
      <w:pPr>
        <w:jc w:val="center"/>
        <w:rPr>
          <w:rFonts w:cs="Arial"/>
        </w:rPr>
      </w:pPr>
      <w:r>
        <w:rPr>
          <w:rFonts w:cs="Arial"/>
        </w:rPr>
        <w:t>Illinois Modified Test Procedure</w:t>
      </w:r>
    </w:p>
    <w:p w:rsidR="006C5982" w:rsidRDefault="006C5982" w:rsidP="006C5982">
      <w:pPr>
        <w:jc w:val="center"/>
        <w:rPr>
          <w:rFonts w:cs="Arial"/>
        </w:rPr>
      </w:pPr>
      <w:r>
        <w:rPr>
          <w:rFonts w:cs="Arial"/>
        </w:rPr>
        <w:t xml:space="preserve">Effective Date: </w:t>
      </w:r>
      <w:r w:rsidR="00E868D7">
        <w:rPr>
          <w:rFonts w:cs="Arial"/>
        </w:rPr>
        <w:t>June 1, 2012</w:t>
      </w:r>
    </w:p>
    <w:p w:rsidR="00371DB1" w:rsidRDefault="00371DB1" w:rsidP="006C5982">
      <w:pPr>
        <w:jc w:val="center"/>
        <w:rPr>
          <w:rFonts w:cs="Arial"/>
        </w:rPr>
      </w:pPr>
      <w:r>
        <w:rPr>
          <w:rFonts w:cs="Arial"/>
        </w:rPr>
        <w:t xml:space="preserve">Revised Date: </w:t>
      </w:r>
      <w:r w:rsidR="002B0A2B">
        <w:rPr>
          <w:rFonts w:cs="Arial"/>
        </w:rPr>
        <w:t>January 1, 2015</w:t>
      </w:r>
    </w:p>
    <w:p w:rsidR="006C5982" w:rsidRDefault="006C5982" w:rsidP="006C5982">
      <w:pPr>
        <w:jc w:val="center"/>
        <w:rPr>
          <w:rFonts w:cs="Arial"/>
        </w:rPr>
      </w:pPr>
    </w:p>
    <w:p w:rsidR="006C5982" w:rsidRDefault="006C5982" w:rsidP="006C5982">
      <w:pPr>
        <w:jc w:val="center"/>
        <w:rPr>
          <w:rFonts w:cs="Arial"/>
        </w:rPr>
      </w:pPr>
      <w:r>
        <w:rPr>
          <w:rFonts w:cs="Arial"/>
        </w:rPr>
        <w:t>Standard Method of Test</w:t>
      </w:r>
    </w:p>
    <w:p w:rsidR="006C5982" w:rsidRDefault="006C5982" w:rsidP="006C5982">
      <w:pPr>
        <w:jc w:val="center"/>
        <w:rPr>
          <w:rFonts w:cs="Arial"/>
        </w:rPr>
      </w:pPr>
      <w:r>
        <w:rPr>
          <w:rFonts w:cs="Arial"/>
        </w:rPr>
        <w:t>for</w:t>
      </w:r>
    </w:p>
    <w:p w:rsidR="006C5982" w:rsidRDefault="006C5982" w:rsidP="006C5982">
      <w:pPr>
        <w:jc w:val="center"/>
        <w:rPr>
          <w:rFonts w:cs="Arial"/>
          <w:b/>
        </w:rPr>
      </w:pPr>
      <w:r>
        <w:rPr>
          <w:rFonts w:cs="Arial"/>
          <w:b/>
        </w:rPr>
        <w:t>Hamburg Wheel-Track Testing of Compacted Hot Mix Asphalt (HMA)</w:t>
      </w:r>
    </w:p>
    <w:p w:rsidR="006C5982" w:rsidRDefault="006C5982" w:rsidP="006C5982">
      <w:pPr>
        <w:jc w:val="center"/>
        <w:rPr>
          <w:rFonts w:cs="Arial"/>
        </w:rPr>
      </w:pPr>
      <w:r>
        <w:rPr>
          <w:rFonts w:cs="Arial"/>
        </w:rPr>
        <w:t>(continued)</w:t>
      </w:r>
    </w:p>
    <w:p w:rsidR="006C5982" w:rsidRPr="006C5982" w:rsidRDefault="006C5982" w:rsidP="006C5982">
      <w:pPr>
        <w:jc w:val="center"/>
        <w:rPr>
          <w:rFonts w:cs="Arial"/>
        </w:rPr>
      </w:pPr>
      <w:r>
        <w:rPr>
          <w:rFonts w:cs="Arial"/>
        </w:rPr>
        <w:t>Reference AASHTO T 324-</w:t>
      </w:r>
      <w:r w:rsidR="003A3078">
        <w:rPr>
          <w:rFonts w:cs="Arial"/>
        </w:rPr>
        <w:t>11</w:t>
      </w:r>
    </w:p>
    <w:p w:rsidR="006C5982" w:rsidRDefault="006C5982" w:rsidP="006C5982">
      <w:pPr>
        <w:rPr>
          <w:rFont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7668"/>
      </w:tblGrid>
      <w:tr w:rsidR="006C5982" w:rsidTr="00616524">
        <w:tc>
          <w:tcPr>
            <w:tcW w:w="1188" w:type="dxa"/>
            <w:shd w:val="pct10" w:color="auto" w:fill="auto"/>
          </w:tcPr>
          <w:p w:rsidR="006C5982" w:rsidRDefault="006C5982" w:rsidP="00616524">
            <w:pPr>
              <w:pStyle w:val="Heading1"/>
            </w:pPr>
            <w:r>
              <w:t>AASHTO</w:t>
            </w:r>
          </w:p>
          <w:p w:rsidR="006C5982" w:rsidRDefault="006C5982" w:rsidP="00616524">
            <w:pPr>
              <w:jc w:val="center"/>
              <w:rPr>
                <w:b/>
                <w:i/>
              </w:rPr>
            </w:pPr>
            <w:r>
              <w:rPr>
                <w:b/>
                <w:i/>
              </w:rPr>
              <w:t>Section</w:t>
            </w:r>
          </w:p>
        </w:tc>
        <w:tc>
          <w:tcPr>
            <w:tcW w:w="7668" w:type="dxa"/>
            <w:shd w:val="pct10" w:color="auto" w:fill="auto"/>
          </w:tcPr>
          <w:p w:rsidR="006C5982" w:rsidRDefault="006C5982" w:rsidP="00616524">
            <w:pPr>
              <w:rPr>
                <w:b/>
                <w:i/>
              </w:rPr>
            </w:pPr>
          </w:p>
          <w:p w:rsidR="006C5982" w:rsidRDefault="006C5982" w:rsidP="00616524">
            <w:pPr>
              <w:rPr>
                <w:b/>
                <w:i/>
              </w:rPr>
            </w:pPr>
            <w:r>
              <w:rPr>
                <w:b/>
                <w:i/>
              </w:rPr>
              <w:t>Illinois Modification</w:t>
            </w:r>
          </w:p>
        </w:tc>
      </w:tr>
      <w:tr w:rsidR="00F403DC" w:rsidTr="00616524">
        <w:tc>
          <w:tcPr>
            <w:tcW w:w="1188" w:type="dxa"/>
          </w:tcPr>
          <w:p w:rsidR="00F403DC" w:rsidRPr="005C3CCD" w:rsidRDefault="00553D5E" w:rsidP="00616524">
            <w:pPr>
              <w:jc w:val="center"/>
              <w:rPr>
                <w:highlight w:val="yellow"/>
              </w:rPr>
            </w:pPr>
            <w:r>
              <w:t>6.2.6.2</w:t>
            </w:r>
          </w:p>
        </w:tc>
        <w:tc>
          <w:tcPr>
            <w:tcW w:w="7668" w:type="dxa"/>
          </w:tcPr>
          <w:p w:rsidR="00553D5E" w:rsidRDefault="00553D5E" w:rsidP="00553D5E">
            <w:r>
              <w:t>Replace with the following:</w:t>
            </w:r>
          </w:p>
          <w:p w:rsidR="00553D5E" w:rsidRDefault="00553D5E" w:rsidP="00553D5E">
            <w:r>
              <w:rPr>
                <w:i/>
              </w:rPr>
              <w:t>Compacting SGC Cylindrical Specimens--</w:t>
            </w:r>
            <w:r w:rsidR="00E903D1" w:rsidRPr="00E903D1">
              <w:t xml:space="preserve">Material shall be compacted into specimens using an SGC according to </w:t>
            </w:r>
            <w:r w:rsidR="000B3AF6">
              <w:t xml:space="preserve">IL Modified AASHTO </w:t>
            </w:r>
            <w:r w:rsidR="00E903D1" w:rsidRPr="00E903D1">
              <w:t>T 312.</w:t>
            </w:r>
            <w:r>
              <w:rPr>
                <w:i/>
              </w:rPr>
              <w:t xml:space="preserve">  </w:t>
            </w:r>
            <w:r>
              <w:t>A specimen thickness of 62</w:t>
            </w:r>
            <w:r>
              <w:rPr>
                <w:rFonts w:cs="Arial"/>
              </w:rPr>
              <w:t>±</w:t>
            </w:r>
            <w:r>
              <w:t>2 mm (2.4</w:t>
            </w:r>
            <w:r>
              <w:rPr>
                <w:rFonts w:cs="Arial"/>
              </w:rPr>
              <w:t>±</w:t>
            </w:r>
            <w:r>
              <w:t>0.1 in.) shall be used.  The specimen thickness shall be at least twice the nominal maximum aggregate size. Two 150 mm (5.91 in.) diameter specimens are needed for each wheel.  Compacted specimens shall be cooled at room temperature on a clean, flat surface until the specimen is cool to the touch.</w:t>
            </w:r>
          </w:p>
          <w:p w:rsidR="00553D5E" w:rsidRDefault="00553D5E" w:rsidP="00553D5E"/>
          <w:p w:rsidR="00C46689" w:rsidRDefault="00553D5E" w:rsidP="00F738AA">
            <w:r w:rsidRPr="00E37002">
              <w:t>If compaction of a 62</w:t>
            </w:r>
            <w:r w:rsidRPr="00E37002">
              <w:rPr>
                <w:rFonts w:cs="Arial"/>
              </w:rPr>
              <w:t>±</w:t>
            </w:r>
            <w:r w:rsidRPr="00E37002">
              <w:t xml:space="preserve">2 mm specimen requires more than the design number of gyrations for that particular mix design, then a single specimen </w:t>
            </w:r>
            <w:r w:rsidR="00E5154E">
              <w:t>with a height larger than 62 mm</w:t>
            </w:r>
            <w:r w:rsidR="00661582">
              <w:t xml:space="preserve">, </w:t>
            </w:r>
            <w:r w:rsidR="00226B6A">
              <w:t>which</w:t>
            </w:r>
            <w:r w:rsidR="00661582">
              <w:t xml:space="preserve"> can be compacted with</w:t>
            </w:r>
            <w:r w:rsidR="005433BF">
              <w:t>in</w:t>
            </w:r>
            <w:r w:rsidR="00661582">
              <w:t xml:space="preserve"> the </w:t>
            </w:r>
            <w:r w:rsidR="005433BF">
              <w:t xml:space="preserve">approximate </w:t>
            </w:r>
            <w:r w:rsidR="00661582">
              <w:t>design number of gyrations,</w:t>
            </w:r>
            <w:r w:rsidR="00E5154E">
              <w:t xml:space="preserve"> </w:t>
            </w:r>
            <w:r w:rsidRPr="00E37002">
              <w:t xml:space="preserve">may be </w:t>
            </w:r>
            <w:r w:rsidR="00661582">
              <w:t>fabricated.</w:t>
            </w:r>
            <w:r w:rsidRPr="00E37002">
              <w:t xml:space="preserve"> </w:t>
            </w:r>
            <w:r w:rsidR="00661582">
              <w:t>The top 62</w:t>
            </w:r>
            <w:r w:rsidR="00661582" w:rsidRPr="00E37002">
              <w:rPr>
                <w:rFonts w:cs="Arial"/>
              </w:rPr>
              <w:t>±</w:t>
            </w:r>
            <w:r w:rsidR="00661582" w:rsidRPr="00E37002">
              <w:t>2</w:t>
            </w:r>
            <w:r w:rsidR="00661582">
              <w:t xml:space="preserve"> mm shall be cut away using a </w:t>
            </w:r>
            <w:r w:rsidRPr="00E37002">
              <w:t>wet-saw</w:t>
            </w:r>
            <w:r w:rsidR="00661582">
              <w:t>, kept, and tested</w:t>
            </w:r>
            <w:r w:rsidR="00226B6A">
              <w:t>, keeping the cut face down.</w:t>
            </w:r>
            <w:r w:rsidRPr="00E37002">
              <w:t xml:space="preserve"> </w:t>
            </w:r>
            <w:r w:rsidR="00661582">
              <w:t xml:space="preserve">The air voids </w:t>
            </w:r>
            <w:r w:rsidR="009D1E8B">
              <w:t xml:space="preserve">of the top 62 mm </w:t>
            </w:r>
            <w:r w:rsidR="00661582">
              <w:t xml:space="preserve">shall meet the tolerance specified in Section 7.3.  Discard the bottom </w:t>
            </w:r>
            <w:r w:rsidR="00F738AA">
              <w:t>material</w:t>
            </w:r>
            <w:r w:rsidR="00661582">
              <w:t xml:space="preserve"> </w:t>
            </w:r>
            <w:r w:rsidR="00F738AA">
              <w:t>cut from</w:t>
            </w:r>
            <w:r w:rsidR="00661582">
              <w:t xml:space="preserve"> the specimen</w:t>
            </w:r>
            <w:r w:rsidR="00F738AA">
              <w:t>.</w:t>
            </w:r>
            <w:r w:rsidR="00661582">
              <w:t xml:space="preserve"> </w:t>
            </w:r>
          </w:p>
          <w:p w:rsidR="00F403DC" w:rsidRPr="005C3CCD" w:rsidRDefault="00F403DC" w:rsidP="00F738AA">
            <w:pPr>
              <w:rPr>
                <w:highlight w:val="yellow"/>
              </w:rPr>
            </w:pPr>
          </w:p>
        </w:tc>
      </w:tr>
      <w:tr w:rsidR="006C5982" w:rsidTr="00616524">
        <w:tc>
          <w:tcPr>
            <w:tcW w:w="1188" w:type="dxa"/>
          </w:tcPr>
          <w:p w:rsidR="006C5982" w:rsidRDefault="00C3411C" w:rsidP="00616524">
            <w:pPr>
              <w:jc w:val="center"/>
            </w:pPr>
            <w:r>
              <w:t>6.3.2.2</w:t>
            </w:r>
          </w:p>
        </w:tc>
        <w:tc>
          <w:tcPr>
            <w:tcW w:w="7668" w:type="dxa"/>
          </w:tcPr>
          <w:p w:rsidR="00C3411C" w:rsidRDefault="00C3411C" w:rsidP="00C3411C">
            <w:r>
              <w:t>Replace with the following:</w:t>
            </w:r>
          </w:p>
          <w:p w:rsidR="00C3411C" w:rsidRDefault="007C54AD" w:rsidP="00C3411C">
            <w:r>
              <w:rPr>
                <w:i/>
              </w:rPr>
              <w:t xml:space="preserve">Compacting SGC Cylindrical </w:t>
            </w:r>
            <w:r w:rsidR="00D27227" w:rsidRPr="00E13A06">
              <w:rPr>
                <w:i/>
              </w:rPr>
              <w:t>Specimens</w:t>
            </w:r>
            <w:r>
              <w:t xml:space="preserve">—Material shall be compacted into specimens using an SGC according to </w:t>
            </w:r>
            <w:r w:rsidR="000B3AF6">
              <w:t xml:space="preserve">IL Modified AASHTO </w:t>
            </w:r>
            <w:r>
              <w:t xml:space="preserve">T 312.  </w:t>
            </w:r>
            <w:r w:rsidR="00C3411C" w:rsidRPr="007C54AD">
              <w:t>A</w:t>
            </w:r>
            <w:r w:rsidR="00C3411C">
              <w:t xml:space="preserve"> specimen thickness of 62</w:t>
            </w:r>
            <w:r w:rsidR="00C3411C">
              <w:rPr>
                <w:rFonts w:cs="Arial"/>
              </w:rPr>
              <w:t xml:space="preserve">±2 mm (2.4±0.1 in.) shall be used.  </w:t>
            </w:r>
            <w:r>
              <w:rPr>
                <w:rFonts w:cs="Arial"/>
              </w:rPr>
              <w:t xml:space="preserve">The specimen thickness shall be at least twice the nominal maximum aggregate size.  </w:t>
            </w:r>
            <w:r w:rsidR="0073722B">
              <w:rPr>
                <w:rFonts w:cs="Arial"/>
              </w:rPr>
              <w:t xml:space="preserve">Compacted specimens shall be cooled at room temperature on a clean, flat surface until the specimen is cool to the touch.  </w:t>
            </w:r>
            <w:r w:rsidR="00C3411C">
              <w:t xml:space="preserve">Two 150 mm (5.91 in.) diameter specimens are needed for each </w:t>
            </w:r>
            <w:r w:rsidR="00712888">
              <w:t>wheel</w:t>
            </w:r>
            <w:r w:rsidR="00C3411C">
              <w:t>.</w:t>
            </w:r>
          </w:p>
          <w:p w:rsidR="006C5982" w:rsidRDefault="006C5982" w:rsidP="00616524"/>
          <w:p w:rsidR="00C46689" w:rsidRDefault="0090255F" w:rsidP="00616524">
            <w:r w:rsidRPr="0090255F">
              <w:t>If compaction of a 62</w:t>
            </w:r>
            <w:r w:rsidRPr="0090255F">
              <w:rPr>
                <w:rFonts w:cs="Arial"/>
              </w:rPr>
              <w:t>±</w:t>
            </w:r>
            <w:r w:rsidRPr="0090255F">
              <w:t xml:space="preserve">2 mm specimen requires more than the design number of gyrations for that particular mix design, then a single specimen </w:t>
            </w:r>
            <w:r w:rsidR="0016052B">
              <w:t xml:space="preserve">with a height larger than 62 mm, </w:t>
            </w:r>
            <w:r w:rsidR="00226B6A">
              <w:t>which</w:t>
            </w:r>
            <w:r w:rsidR="0016052B">
              <w:t xml:space="preserve"> can be compacted with</w:t>
            </w:r>
            <w:r w:rsidR="005433BF">
              <w:t>in</w:t>
            </w:r>
            <w:r w:rsidR="0016052B">
              <w:t xml:space="preserve"> the </w:t>
            </w:r>
            <w:r w:rsidR="005433BF">
              <w:t xml:space="preserve">approximate </w:t>
            </w:r>
            <w:r w:rsidR="0016052B">
              <w:t xml:space="preserve">design number of gyrations, </w:t>
            </w:r>
            <w:r w:rsidRPr="0090255F">
              <w:t xml:space="preserve">may be </w:t>
            </w:r>
            <w:r w:rsidR="0016052B">
              <w:t>fabricated.</w:t>
            </w:r>
            <w:r w:rsidRPr="0090255F">
              <w:t xml:space="preserve"> </w:t>
            </w:r>
            <w:r w:rsidR="0016052B">
              <w:t>The top 62</w:t>
            </w:r>
            <w:r w:rsidR="0016052B" w:rsidRPr="00E37002">
              <w:rPr>
                <w:rFonts w:cs="Arial"/>
              </w:rPr>
              <w:t>±</w:t>
            </w:r>
            <w:r w:rsidR="0016052B" w:rsidRPr="00E37002">
              <w:t>2</w:t>
            </w:r>
            <w:r w:rsidR="0016052B">
              <w:t xml:space="preserve"> mm shall be cut away using a</w:t>
            </w:r>
            <w:r w:rsidRPr="0090255F">
              <w:t xml:space="preserve"> wet-saw</w:t>
            </w:r>
            <w:r w:rsidR="0016052B">
              <w:t>, kept, and tested</w:t>
            </w:r>
            <w:r w:rsidR="00226B6A">
              <w:t>, keeping the cut face down</w:t>
            </w:r>
            <w:r w:rsidR="0016052B">
              <w:t xml:space="preserve">.  The air voids </w:t>
            </w:r>
            <w:r w:rsidR="009D1E8B">
              <w:t xml:space="preserve">of the top 62 mm </w:t>
            </w:r>
            <w:r w:rsidR="0016052B">
              <w:t xml:space="preserve">shall meet the tolerance specified in Section 7.3.  Discard the bottom material cut from the specimen. </w:t>
            </w:r>
          </w:p>
          <w:p w:rsidR="00553D5E" w:rsidRDefault="0016052B" w:rsidP="00616524">
            <w:r w:rsidRPr="00E37002">
              <w:t xml:space="preserve"> </w:t>
            </w:r>
          </w:p>
        </w:tc>
      </w:tr>
      <w:tr w:rsidR="008C2BCB" w:rsidTr="00616524">
        <w:tc>
          <w:tcPr>
            <w:tcW w:w="1188" w:type="dxa"/>
          </w:tcPr>
          <w:p w:rsidR="008C2BCB" w:rsidRPr="005C3CCD" w:rsidRDefault="008C2BCB" w:rsidP="00616524">
            <w:pPr>
              <w:jc w:val="center"/>
              <w:rPr>
                <w:highlight w:val="yellow"/>
              </w:rPr>
            </w:pPr>
            <w:r>
              <w:t>6.4.1</w:t>
            </w:r>
          </w:p>
        </w:tc>
        <w:tc>
          <w:tcPr>
            <w:tcW w:w="7668" w:type="dxa"/>
          </w:tcPr>
          <w:p w:rsidR="008C2BCB" w:rsidRDefault="008C2BCB" w:rsidP="00553D5E">
            <w:r>
              <w:t>Replace sentence one with the following:</w:t>
            </w:r>
          </w:p>
          <w:p w:rsidR="008C2BCB" w:rsidRDefault="008C2BCB" w:rsidP="00553D5E">
            <w:r w:rsidRPr="00A570D8">
              <w:rPr>
                <w:i/>
              </w:rPr>
              <w:t>Cutting</w:t>
            </w:r>
            <w:r>
              <w:rPr>
                <w:i/>
              </w:rPr>
              <w:t xml:space="preserve"> Field Cores or Field Slab Specimens-</w:t>
            </w:r>
            <w:r>
              <w:t xml:space="preserve">-Field cores or field slab specimens may be taken from compacted HMA pavements. </w:t>
            </w:r>
          </w:p>
          <w:p w:rsidR="008C2BCB" w:rsidRDefault="008C2BCB" w:rsidP="00553D5E"/>
          <w:p w:rsidR="008C2BCB" w:rsidRDefault="008C2BCB" w:rsidP="00553D5E">
            <w:r>
              <w:t>Replace sentence five with the following:</w:t>
            </w:r>
          </w:p>
          <w:p w:rsidR="008C2BCB" w:rsidRDefault="008C2BCB" w:rsidP="00553D5E">
            <w:r>
              <w:t>The height of a field core specimen may need to be adjusted to fit the specimen mounting system.</w:t>
            </w:r>
          </w:p>
          <w:p w:rsidR="008C2BCB" w:rsidRPr="005C3CCD" w:rsidRDefault="008C2BCB" w:rsidP="00F403DC">
            <w:pPr>
              <w:rPr>
                <w:highlight w:val="yellow"/>
              </w:rPr>
            </w:pPr>
          </w:p>
        </w:tc>
      </w:tr>
    </w:tbl>
    <w:p w:rsidR="006C5982" w:rsidRDefault="006C5982" w:rsidP="006C5982">
      <w:pPr>
        <w:rPr>
          <w:rFonts w:cs="Arial"/>
        </w:rPr>
      </w:pPr>
    </w:p>
    <w:p w:rsidR="006C5982" w:rsidRDefault="006C5982" w:rsidP="006C5982">
      <w:pPr>
        <w:rPr>
          <w:rFonts w:cs="Arial"/>
        </w:rPr>
      </w:pPr>
    </w:p>
    <w:p w:rsidR="00C9129F" w:rsidRDefault="00C9129F" w:rsidP="006C5982">
      <w:pPr>
        <w:rPr>
          <w:rFonts w:cs="Arial"/>
        </w:rPr>
        <w:sectPr w:rsidR="00C9129F" w:rsidSect="00E868D7">
          <w:footerReference w:type="default" r:id="rId10"/>
          <w:pgSz w:w="12240" w:h="15840" w:code="1"/>
          <w:pgMar w:top="432" w:right="1440" w:bottom="432" w:left="1440" w:header="432" w:footer="432" w:gutter="0"/>
          <w:cols w:space="720"/>
          <w:docGrid w:linePitch="360"/>
        </w:sectPr>
      </w:pPr>
    </w:p>
    <w:p w:rsidR="006C5982" w:rsidRDefault="006C5982" w:rsidP="006C5982">
      <w:pPr>
        <w:rPr>
          <w:rFonts w:cs="Arial"/>
        </w:rPr>
      </w:pPr>
    </w:p>
    <w:p w:rsidR="006C5982" w:rsidRDefault="006C5982" w:rsidP="006C5982">
      <w:pPr>
        <w:jc w:val="center"/>
        <w:rPr>
          <w:rFonts w:cs="Arial"/>
        </w:rPr>
      </w:pPr>
      <w:r>
        <w:rPr>
          <w:rFonts w:cs="Arial"/>
        </w:rPr>
        <w:t>Illinois Modified Test Procedure</w:t>
      </w:r>
    </w:p>
    <w:p w:rsidR="006C5982" w:rsidRDefault="006C5982" w:rsidP="006C5982">
      <w:pPr>
        <w:jc w:val="center"/>
        <w:rPr>
          <w:rFonts w:cs="Arial"/>
        </w:rPr>
      </w:pPr>
      <w:r>
        <w:rPr>
          <w:rFonts w:cs="Arial"/>
        </w:rPr>
        <w:t xml:space="preserve">Effective Date: </w:t>
      </w:r>
      <w:r w:rsidR="00E868D7">
        <w:rPr>
          <w:rFonts w:cs="Arial"/>
        </w:rPr>
        <w:t>June</w:t>
      </w:r>
      <w:r w:rsidR="00C35EE0">
        <w:rPr>
          <w:rFonts w:cs="Arial"/>
        </w:rPr>
        <w:t xml:space="preserve"> 1, </w:t>
      </w:r>
      <w:r w:rsidR="003A3078">
        <w:rPr>
          <w:rFonts w:cs="Arial"/>
        </w:rPr>
        <w:t>2012</w:t>
      </w:r>
    </w:p>
    <w:p w:rsidR="00371DB1" w:rsidRDefault="00371DB1" w:rsidP="006C5982">
      <w:pPr>
        <w:jc w:val="center"/>
        <w:rPr>
          <w:rFonts w:cs="Arial"/>
        </w:rPr>
      </w:pPr>
      <w:r>
        <w:rPr>
          <w:rFonts w:cs="Arial"/>
        </w:rPr>
        <w:t xml:space="preserve">Revised Date: </w:t>
      </w:r>
      <w:r w:rsidR="002B0A2B">
        <w:rPr>
          <w:rFonts w:cs="Arial"/>
        </w:rPr>
        <w:t>January 1, 2015</w:t>
      </w:r>
    </w:p>
    <w:p w:rsidR="006C5982" w:rsidRDefault="006C5982" w:rsidP="006C5982">
      <w:pPr>
        <w:jc w:val="center"/>
        <w:rPr>
          <w:rFonts w:cs="Arial"/>
        </w:rPr>
      </w:pPr>
    </w:p>
    <w:p w:rsidR="006C5982" w:rsidRDefault="006C5982" w:rsidP="006C5982">
      <w:pPr>
        <w:jc w:val="center"/>
        <w:rPr>
          <w:rFonts w:cs="Arial"/>
        </w:rPr>
      </w:pPr>
      <w:r>
        <w:rPr>
          <w:rFonts w:cs="Arial"/>
        </w:rPr>
        <w:t>Standard Method of Test</w:t>
      </w:r>
    </w:p>
    <w:p w:rsidR="006C5982" w:rsidRDefault="006C5982" w:rsidP="006C5982">
      <w:pPr>
        <w:jc w:val="center"/>
        <w:rPr>
          <w:rFonts w:cs="Arial"/>
        </w:rPr>
      </w:pPr>
      <w:r>
        <w:rPr>
          <w:rFonts w:cs="Arial"/>
        </w:rPr>
        <w:t>for</w:t>
      </w:r>
    </w:p>
    <w:p w:rsidR="006C5982" w:rsidRDefault="006C5982" w:rsidP="006C5982">
      <w:pPr>
        <w:jc w:val="center"/>
        <w:rPr>
          <w:rFonts w:cs="Arial"/>
          <w:b/>
        </w:rPr>
      </w:pPr>
      <w:r>
        <w:rPr>
          <w:rFonts w:cs="Arial"/>
          <w:b/>
        </w:rPr>
        <w:t>Hamburg Wheel-Track Testing of Compacted Hot Mix Asphalt (HMA)</w:t>
      </w:r>
    </w:p>
    <w:p w:rsidR="006C5982" w:rsidRDefault="006C5982" w:rsidP="006C5982">
      <w:pPr>
        <w:jc w:val="center"/>
        <w:rPr>
          <w:rFonts w:cs="Arial"/>
        </w:rPr>
      </w:pPr>
      <w:r>
        <w:rPr>
          <w:rFonts w:cs="Arial"/>
        </w:rPr>
        <w:t>(continued)</w:t>
      </w:r>
    </w:p>
    <w:p w:rsidR="006C5982" w:rsidRPr="006C5982" w:rsidRDefault="006C5982" w:rsidP="006C5982">
      <w:pPr>
        <w:jc w:val="center"/>
        <w:rPr>
          <w:rFonts w:cs="Arial"/>
        </w:rPr>
      </w:pPr>
      <w:r>
        <w:rPr>
          <w:rFonts w:cs="Arial"/>
        </w:rPr>
        <w:t>Reference AASHTO T 324-</w:t>
      </w:r>
      <w:r w:rsidR="003A3078">
        <w:rPr>
          <w:rFonts w:cs="Arial"/>
        </w:rPr>
        <w:t>11</w:t>
      </w:r>
    </w:p>
    <w:p w:rsidR="006C5982" w:rsidRDefault="006C5982" w:rsidP="006C5982">
      <w:pPr>
        <w:rPr>
          <w:rFonts w:cs="Arial"/>
        </w:rPr>
      </w:pPr>
    </w:p>
    <w:p w:rsidR="006C5982" w:rsidRDefault="006C5982" w:rsidP="006C5982">
      <w:pPr>
        <w:rPr>
          <w:rFont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7668"/>
      </w:tblGrid>
      <w:tr w:rsidR="006C5982" w:rsidTr="00616524">
        <w:tc>
          <w:tcPr>
            <w:tcW w:w="1188" w:type="dxa"/>
            <w:shd w:val="pct10" w:color="auto" w:fill="auto"/>
          </w:tcPr>
          <w:p w:rsidR="006C5982" w:rsidRDefault="006C5982" w:rsidP="00616524">
            <w:pPr>
              <w:pStyle w:val="Heading1"/>
            </w:pPr>
            <w:r>
              <w:t>AASHTO</w:t>
            </w:r>
          </w:p>
          <w:p w:rsidR="006C5982" w:rsidRDefault="006C5982" w:rsidP="00616524">
            <w:pPr>
              <w:jc w:val="center"/>
              <w:rPr>
                <w:b/>
                <w:i/>
              </w:rPr>
            </w:pPr>
            <w:r>
              <w:rPr>
                <w:b/>
                <w:i/>
              </w:rPr>
              <w:t>Section</w:t>
            </w:r>
          </w:p>
        </w:tc>
        <w:tc>
          <w:tcPr>
            <w:tcW w:w="7668" w:type="dxa"/>
            <w:shd w:val="pct10" w:color="auto" w:fill="auto"/>
          </w:tcPr>
          <w:p w:rsidR="006C5982" w:rsidRDefault="006C5982" w:rsidP="00616524">
            <w:pPr>
              <w:rPr>
                <w:b/>
                <w:i/>
              </w:rPr>
            </w:pPr>
          </w:p>
          <w:p w:rsidR="006C5982" w:rsidRDefault="006C5982" w:rsidP="00616524">
            <w:pPr>
              <w:rPr>
                <w:b/>
                <w:i/>
              </w:rPr>
            </w:pPr>
            <w:r>
              <w:rPr>
                <w:b/>
                <w:i/>
              </w:rPr>
              <w:t>Illinois Modification</w:t>
            </w:r>
          </w:p>
        </w:tc>
      </w:tr>
      <w:tr w:rsidR="004507B4" w:rsidTr="00D93DCF">
        <w:tc>
          <w:tcPr>
            <w:tcW w:w="1188" w:type="dxa"/>
          </w:tcPr>
          <w:p w:rsidR="004507B4" w:rsidRDefault="004507B4" w:rsidP="00D93DCF">
            <w:pPr>
              <w:jc w:val="center"/>
            </w:pPr>
            <w:r>
              <w:t>Note 1</w:t>
            </w:r>
          </w:p>
        </w:tc>
        <w:tc>
          <w:tcPr>
            <w:tcW w:w="7668" w:type="dxa"/>
          </w:tcPr>
          <w:p w:rsidR="004507B4" w:rsidRDefault="004507B4" w:rsidP="004507B4">
            <w:r>
              <w:t>Replace the second sentence with the following:</w:t>
            </w:r>
          </w:p>
          <w:p w:rsidR="004507B4" w:rsidRDefault="004507B4" w:rsidP="004507B4">
            <w:pPr>
              <w:rPr>
                <w:rFonts w:cs="Arial"/>
              </w:rPr>
            </w:pPr>
            <w:r>
              <w:t>In order for the total sample height to be 62</w:t>
            </w:r>
            <w:r>
              <w:rPr>
                <w:rFonts w:cs="Arial"/>
              </w:rPr>
              <w:t>±2 mm (2.4±0.1 in.), the sample must be trimmed with a wet saw if it is too tall.  If the sample is too short then it must be shimmed up with Plaster of Paris (or equivalent).</w:t>
            </w:r>
          </w:p>
          <w:p w:rsidR="004507B4" w:rsidRPr="00E37002" w:rsidRDefault="004507B4" w:rsidP="00D93DCF"/>
        </w:tc>
      </w:tr>
      <w:tr w:rsidR="00C35EE0" w:rsidTr="00D93DCF">
        <w:tc>
          <w:tcPr>
            <w:tcW w:w="1188" w:type="dxa"/>
          </w:tcPr>
          <w:p w:rsidR="00C35EE0" w:rsidRDefault="00C35EE0" w:rsidP="00D93DCF">
            <w:pPr>
              <w:jc w:val="center"/>
            </w:pPr>
            <w:r>
              <w:t>6.4.2</w:t>
            </w:r>
          </w:p>
        </w:tc>
        <w:tc>
          <w:tcPr>
            <w:tcW w:w="7668" w:type="dxa"/>
          </w:tcPr>
          <w:p w:rsidR="00C35EE0" w:rsidRDefault="00C35EE0" w:rsidP="00D93DCF">
            <w:r w:rsidRPr="00E37002">
              <w:t>Delete the first sentence referring to minimum time after compaction.</w:t>
            </w:r>
          </w:p>
          <w:p w:rsidR="00C35EE0" w:rsidRDefault="00C35EE0" w:rsidP="00D93DCF"/>
        </w:tc>
      </w:tr>
      <w:tr w:rsidR="000A28BD" w:rsidTr="00616524">
        <w:tc>
          <w:tcPr>
            <w:tcW w:w="1188" w:type="dxa"/>
          </w:tcPr>
          <w:p w:rsidR="000A28BD" w:rsidRDefault="000A28BD" w:rsidP="00553D5E">
            <w:pPr>
              <w:jc w:val="center"/>
            </w:pPr>
            <w:r>
              <w:t>7.3</w:t>
            </w:r>
          </w:p>
        </w:tc>
        <w:tc>
          <w:tcPr>
            <w:tcW w:w="7668" w:type="dxa"/>
          </w:tcPr>
          <w:p w:rsidR="000A28BD" w:rsidRDefault="000A28BD" w:rsidP="002B102E">
            <w:r>
              <w:t>Replace the second sentence with the following:</w:t>
            </w:r>
          </w:p>
          <w:p w:rsidR="000A28BD" w:rsidRDefault="000A28BD" w:rsidP="002B102E">
            <w:r>
              <w:t>For laboratory-compacted specimens, the target air void content shall be 6.0</w:t>
            </w:r>
            <w:r>
              <w:rPr>
                <w:rFonts w:cs="Arial"/>
              </w:rPr>
              <w:t>±</w:t>
            </w:r>
            <w:r>
              <w:t>1.0 percent for SMA mixes and 7.0</w:t>
            </w:r>
            <w:r>
              <w:rPr>
                <w:rFonts w:cs="Arial"/>
              </w:rPr>
              <w:t>±</w:t>
            </w:r>
            <w:r>
              <w:t>1.0 percent for all other mixes.</w:t>
            </w:r>
          </w:p>
          <w:p w:rsidR="000A28BD" w:rsidRDefault="000A28BD" w:rsidP="00553D5E"/>
        </w:tc>
      </w:tr>
      <w:tr w:rsidR="000A28BD" w:rsidTr="00616524">
        <w:tc>
          <w:tcPr>
            <w:tcW w:w="1188" w:type="dxa"/>
          </w:tcPr>
          <w:p w:rsidR="000A28BD" w:rsidRDefault="000A28BD" w:rsidP="00553D5E">
            <w:pPr>
              <w:jc w:val="center"/>
            </w:pPr>
            <w:r>
              <w:t xml:space="preserve">8.6.1 </w:t>
            </w:r>
          </w:p>
        </w:tc>
        <w:tc>
          <w:tcPr>
            <w:tcW w:w="7668" w:type="dxa"/>
          </w:tcPr>
          <w:p w:rsidR="000A28BD" w:rsidRDefault="000A28BD" w:rsidP="002B102E">
            <w:r>
              <w:t>Replace with the following:</w:t>
            </w:r>
          </w:p>
          <w:p w:rsidR="000A28BD" w:rsidRDefault="000A28BD" w:rsidP="002B102E">
            <w:r w:rsidRPr="00C400DD">
              <w:rPr>
                <w:i/>
              </w:rPr>
              <w:t>Test Temperature</w:t>
            </w:r>
            <w:r>
              <w:t>-The test temperature shall be 50</w:t>
            </w:r>
            <w:r>
              <w:rPr>
                <w:rFonts w:cs="Arial"/>
              </w:rPr>
              <w:t>±</w:t>
            </w:r>
            <w:r>
              <w:t>1</w:t>
            </w:r>
            <w:r>
              <w:rPr>
                <w:rFonts w:ascii="Calibri" w:hAnsi="Calibri"/>
              </w:rPr>
              <w:t>°</w:t>
            </w:r>
            <w:r>
              <w:t>C (122</w:t>
            </w:r>
            <w:r>
              <w:rPr>
                <w:rFonts w:cs="Arial"/>
              </w:rPr>
              <w:t>±</w:t>
            </w:r>
            <w:r>
              <w:t>1.8</w:t>
            </w:r>
            <w:r>
              <w:rPr>
                <w:rFonts w:ascii="Calibri" w:hAnsi="Calibri"/>
              </w:rPr>
              <w:t>°</w:t>
            </w:r>
            <w:r>
              <w:t>F).</w:t>
            </w:r>
          </w:p>
          <w:p w:rsidR="000A28BD" w:rsidRDefault="000A28BD" w:rsidP="00553D5E"/>
        </w:tc>
      </w:tr>
      <w:tr w:rsidR="000A28BD" w:rsidTr="00616524">
        <w:tc>
          <w:tcPr>
            <w:tcW w:w="1188" w:type="dxa"/>
          </w:tcPr>
          <w:p w:rsidR="000A28BD" w:rsidRDefault="000A28BD" w:rsidP="00D93DCF">
            <w:pPr>
              <w:jc w:val="center"/>
            </w:pPr>
            <w:r>
              <w:t xml:space="preserve">8.6.1.1 </w:t>
            </w:r>
          </w:p>
        </w:tc>
        <w:tc>
          <w:tcPr>
            <w:tcW w:w="7668" w:type="dxa"/>
          </w:tcPr>
          <w:p w:rsidR="000A28BD" w:rsidRDefault="000A28BD" w:rsidP="00553D5E">
            <w:r>
              <w:t>Add the following:</w:t>
            </w:r>
          </w:p>
          <w:p w:rsidR="000A28BD" w:rsidRDefault="000A28BD" w:rsidP="00553D5E">
            <w:r w:rsidRPr="009D40DC">
              <w:rPr>
                <w:i/>
              </w:rPr>
              <w:t>Selecting the Number of Wheel Passes</w:t>
            </w:r>
            <w:r>
              <w:t xml:space="preserve">-The minimum number of wheel passes </w:t>
            </w:r>
            <w:r w:rsidR="005035A7">
              <w:t xml:space="preserve">at the 0.5 in. (12.5 mm) rut depth criteria </w:t>
            </w:r>
            <w:r>
              <w:t xml:space="preserve">shall be selected based upon the PG Grade high temperature of the asphalt binder as specified in the mix </w:t>
            </w:r>
            <w:r w:rsidR="00EC713A">
              <w:t>requirements table of the plans</w:t>
            </w:r>
            <w:r>
              <w:t>.</w:t>
            </w:r>
          </w:p>
          <w:p w:rsidR="00E5154E" w:rsidRDefault="00531C7D">
            <w:pPr>
              <w:numPr>
                <w:ilvl w:val="0"/>
                <w:numId w:val="2"/>
              </w:numPr>
            </w:pPr>
            <w:r>
              <w:t>PG 58-xx or lower</w:t>
            </w:r>
            <w:r>
              <w:tab/>
            </w:r>
            <w:r w:rsidR="00A86D8F">
              <w:t xml:space="preserve">  </w:t>
            </w:r>
            <w:r>
              <w:t>5,000 wheel passes</w:t>
            </w:r>
          </w:p>
          <w:p w:rsidR="000A28BD" w:rsidRDefault="000A28BD" w:rsidP="00553D5E">
            <w:pPr>
              <w:numPr>
                <w:ilvl w:val="0"/>
                <w:numId w:val="2"/>
              </w:numPr>
            </w:pPr>
            <w:r>
              <w:t>PG 64-xx</w:t>
            </w:r>
            <w:r w:rsidR="00A86D8F">
              <w:t xml:space="preserve">                      </w:t>
            </w:r>
            <w:r w:rsidR="00531C7D">
              <w:t xml:space="preserve">7,500 </w:t>
            </w:r>
            <w:r>
              <w:t>wheel passes</w:t>
            </w:r>
          </w:p>
          <w:p w:rsidR="000A28BD" w:rsidRDefault="000A28BD" w:rsidP="00553D5E">
            <w:pPr>
              <w:numPr>
                <w:ilvl w:val="0"/>
                <w:numId w:val="2"/>
              </w:numPr>
            </w:pPr>
            <w:r>
              <w:t>PG 70-xx                    15,000 wheel passes</w:t>
            </w:r>
          </w:p>
          <w:p w:rsidR="000A28BD" w:rsidRDefault="000A28BD" w:rsidP="00553D5E">
            <w:pPr>
              <w:numPr>
                <w:ilvl w:val="0"/>
                <w:numId w:val="2"/>
              </w:numPr>
            </w:pPr>
            <w:r>
              <w:t>PG 76-xx or higher     20,000 wheel passes</w:t>
            </w:r>
          </w:p>
          <w:p w:rsidR="000A28BD" w:rsidRDefault="000A28BD" w:rsidP="00553D5E"/>
          <w:p w:rsidR="000A28BD" w:rsidRDefault="000A28BD" w:rsidP="00553D5E">
            <w:r>
              <w:t>It may be useful to run every test for 20,000 wheel passes to collect additional data on moisture sensitivity.</w:t>
            </w:r>
          </w:p>
          <w:p w:rsidR="000A28BD" w:rsidRDefault="000A28BD" w:rsidP="00616524">
            <w:pPr>
              <w:ind w:left="252" w:hanging="252"/>
            </w:pPr>
          </w:p>
        </w:tc>
      </w:tr>
      <w:tr w:rsidR="000A28BD" w:rsidTr="00616524">
        <w:tc>
          <w:tcPr>
            <w:tcW w:w="1188" w:type="dxa"/>
          </w:tcPr>
          <w:p w:rsidR="00751C54" w:rsidRDefault="000A28BD">
            <w:pPr>
              <w:jc w:val="center"/>
            </w:pPr>
            <w:r>
              <w:t>8.6.2</w:t>
            </w:r>
          </w:p>
        </w:tc>
        <w:tc>
          <w:tcPr>
            <w:tcW w:w="7668" w:type="dxa"/>
          </w:tcPr>
          <w:p w:rsidR="000A28BD" w:rsidRDefault="000A28BD" w:rsidP="00553D5E">
            <w:r>
              <w:t>Replace with the following:</w:t>
            </w:r>
          </w:p>
          <w:p w:rsidR="000A28BD" w:rsidRDefault="000A28BD" w:rsidP="00553D5E">
            <w:r w:rsidRPr="001B4AE2">
              <w:rPr>
                <w:i/>
              </w:rPr>
              <w:t>Maximum Rut Depth</w:t>
            </w:r>
            <w:r>
              <w:t>-The maximum allowable rut depth shall be less than or equal to 12.5 mm (0.5 in.).</w:t>
            </w:r>
            <w:r w:rsidR="000B3AF6">
              <w:t xml:space="preserve">  When setting the machine up for testing, the rut depth should be set up at a rut depth greater than 12.5 mm (14.0 mm suggested) to avoid a premature end of the test caused by temporary rut depth spikes.</w:t>
            </w:r>
          </w:p>
          <w:p w:rsidR="000A28BD" w:rsidRDefault="000A28BD" w:rsidP="00616524"/>
        </w:tc>
      </w:tr>
      <w:tr w:rsidR="007872DE" w:rsidTr="00616524">
        <w:tc>
          <w:tcPr>
            <w:tcW w:w="1188" w:type="dxa"/>
          </w:tcPr>
          <w:p w:rsidR="007872DE" w:rsidRDefault="007872DE" w:rsidP="00616524">
            <w:pPr>
              <w:jc w:val="center"/>
            </w:pPr>
            <w:r>
              <w:t>8.6.3</w:t>
            </w:r>
          </w:p>
        </w:tc>
        <w:tc>
          <w:tcPr>
            <w:tcW w:w="7668" w:type="dxa"/>
          </w:tcPr>
          <w:p w:rsidR="007872DE" w:rsidRDefault="007872DE" w:rsidP="007872DE">
            <w:r>
              <w:t>Replace the second sentence with the following:</w:t>
            </w:r>
          </w:p>
          <w:p w:rsidR="007872DE" w:rsidRDefault="007872DE" w:rsidP="00553D5E">
            <w:r>
              <w:t>The temperature of the s</w:t>
            </w:r>
            <w:r w:rsidR="000B3AF6">
              <w:t>p</w:t>
            </w:r>
            <w:r>
              <w:t>ecimens in the mounting tray shall be the test temperature selected in Section 8.6.1 upon completion of this preconditioning period.</w:t>
            </w:r>
          </w:p>
          <w:p w:rsidR="007872DE" w:rsidRDefault="007872DE" w:rsidP="00553D5E"/>
        </w:tc>
      </w:tr>
      <w:tr w:rsidR="000A28BD" w:rsidTr="00616524">
        <w:tc>
          <w:tcPr>
            <w:tcW w:w="1188" w:type="dxa"/>
          </w:tcPr>
          <w:p w:rsidR="000A28BD" w:rsidDel="005379A0" w:rsidRDefault="000A28BD" w:rsidP="00616524">
            <w:pPr>
              <w:jc w:val="center"/>
            </w:pPr>
            <w:r>
              <w:t>8.7</w:t>
            </w:r>
          </w:p>
        </w:tc>
        <w:tc>
          <w:tcPr>
            <w:tcW w:w="7668" w:type="dxa"/>
          </w:tcPr>
          <w:p w:rsidR="000A28BD" w:rsidRDefault="000A28BD" w:rsidP="00553D5E">
            <w:r>
              <w:t>Replace the second sentence with the following:</w:t>
            </w:r>
          </w:p>
          <w:p w:rsidR="000A28BD" w:rsidRDefault="000A28BD" w:rsidP="00553D5E">
            <w:r>
              <w:t>Proceed to section 8.9 to operate the testing device in “Manual” mode.</w:t>
            </w:r>
          </w:p>
          <w:p w:rsidR="000A28BD" w:rsidRDefault="000A28BD" w:rsidP="00616524"/>
        </w:tc>
      </w:tr>
    </w:tbl>
    <w:p w:rsidR="00C9129F" w:rsidRDefault="00C9129F" w:rsidP="006C5982">
      <w:pPr>
        <w:rPr>
          <w:rFonts w:cs="Arial"/>
        </w:rPr>
        <w:sectPr w:rsidR="00C9129F" w:rsidSect="00E868D7">
          <w:footerReference w:type="default" r:id="rId11"/>
          <w:pgSz w:w="12240" w:h="15840" w:code="1"/>
          <w:pgMar w:top="432" w:right="1440" w:bottom="432" w:left="1440" w:header="432" w:footer="432" w:gutter="0"/>
          <w:cols w:space="720"/>
          <w:docGrid w:linePitch="360"/>
        </w:sectPr>
      </w:pPr>
    </w:p>
    <w:p w:rsidR="006C5982" w:rsidRDefault="006C5982" w:rsidP="006C5982">
      <w:pPr>
        <w:rPr>
          <w:rFonts w:cs="Arial"/>
        </w:rPr>
      </w:pPr>
    </w:p>
    <w:p w:rsidR="006C5982" w:rsidRDefault="006C5982" w:rsidP="006C5982">
      <w:pPr>
        <w:jc w:val="center"/>
        <w:rPr>
          <w:rFonts w:cs="Arial"/>
        </w:rPr>
      </w:pPr>
      <w:r>
        <w:rPr>
          <w:rFonts w:cs="Arial"/>
        </w:rPr>
        <w:t>Illinois Modified Test Procedure</w:t>
      </w:r>
    </w:p>
    <w:p w:rsidR="006C5982" w:rsidRDefault="006C5982" w:rsidP="006C5982">
      <w:pPr>
        <w:jc w:val="center"/>
        <w:rPr>
          <w:rFonts w:cs="Arial"/>
        </w:rPr>
      </w:pPr>
      <w:r>
        <w:rPr>
          <w:rFonts w:cs="Arial"/>
        </w:rPr>
        <w:t xml:space="preserve">Effective Date: </w:t>
      </w:r>
      <w:r w:rsidR="00E868D7">
        <w:rPr>
          <w:rFonts w:cs="Arial"/>
        </w:rPr>
        <w:t>June</w:t>
      </w:r>
      <w:r w:rsidR="00C35EE0">
        <w:rPr>
          <w:rFonts w:cs="Arial"/>
        </w:rPr>
        <w:t xml:space="preserve"> 1, </w:t>
      </w:r>
      <w:r w:rsidR="003A3078">
        <w:rPr>
          <w:rFonts w:cs="Arial"/>
        </w:rPr>
        <w:t>2012</w:t>
      </w:r>
    </w:p>
    <w:p w:rsidR="00371DB1" w:rsidRDefault="00371DB1" w:rsidP="006C5982">
      <w:pPr>
        <w:jc w:val="center"/>
        <w:rPr>
          <w:rFonts w:cs="Arial"/>
        </w:rPr>
      </w:pPr>
      <w:r>
        <w:rPr>
          <w:rFonts w:cs="Arial"/>
        </w:rPr>
        <w:t xml:space="preserve">Revised Date: </w:t>
      </w:r>
      <w:r w:rsidR="002B0A2B">
        <w:rPr>
          <w:rFonts w:cs="Arial"/>
        </w:rPr>
        <w:t>January 1, 2015</w:t>
      </w:r>
    </w:p>
    <w:p w:rsidR="006C5982" w:rsidRDefault="006C5982" w:rsidP="006C5982">
      <w:pPr>
        <w:jc w:val="center"/>
        <w:rPr>
          <w:rFonts w:cs="Arial"/>
        </w:rPr>
      </w:pPr>
    </w:p>
    <w:p w:rsidR="006C5982" w:rsidRDefault="006C5982" w:rsidP="006C5982">
      <w:pPr>
        <w:jc w:val="center"/>
        <w:rPr>
          <w:rFonts w:cs="Arial"/>
        </w:rPr>
      </w:pPr>
      <w:r>
        <w:rPr>
          <w:rFonts w:cs="Arial"/>
        </w:rPr>
        <w:t>Standard Method of Test</w:t>
      </w:r>
    </w:p>
    <w:p w:rsidR="006C5982" w:rsidRDefault="006C5982" w:rsidP="006C5982">
      <w:pPr>
        <w:jc w:val="center"/>
        <w:rPr>
          <w:rFonts w:cs="Arial"/>
        </w:rPr>
      </w:pPr>
      <w:r>
        <w:rPr>
          <w:rFonts w:cs="Arial"/>
        </w:rPr>
        <w:t>for</w:t>
      </w:r>
    </w:p>
    <w:p w:rsidR="006C5982" w:rsidRDefault="006C5982" w:rsidP="006C5982">
      <w:pPr>
        <w:jc w:val="center"/>
        <w:rPr>
          <w:rFonts w:cs="Arial"/>
          <w:b/>
        </w:rPr>
      </w:pPr>
      <w:r>
        <w:rPr>
          <w:rFonts w:cs="Arial"/>
          <w:b/>
        </w:rPr>
        <w:t>Hamburg Wheel-Track Testing of Compacted Hot Mix Asphalt (HMA)</w:t>
      </w:r>
    </w:p>
    <w:p w:rsidR="006C5982" w:rsidRDefault="006C5982" w:rsidP="006C5982">
      <w:pPr>
        <w:jc w:val="center"/>
        <w:rPr>
          <w:rFonts w:cs="Arial"/>
        </w:rPr>
      </w:pPr>
      <w:r>
        <w:rPr>
          <w:rFonts w:cs="Arial"/>
        </w:rPr>
        <w:t>(continued)</w:t>
      </w:r>
    </w:p>
    <w:p w:rsidR="006C5982" w:rsidRPr="006C5982" w:rsidRDefault="006C5982" w:rsidP="006C5982">
      <w:pPr>
        <w:jc w:val="center"/>
        <w:rPr>
          <w:rFonts w:cs="Arial"/>
        </w:rPr>
      </w:pPr>
      <w:r>
        <w:rPr>
          <w:rFonts w:cs="Arial"/>
        </w:rPr>
        <w:t>Reference AASHTO T 324-</w:t>
      </w:r>
      <w:r w:rsidR="003A3078">
        <w:rPr>
          <w:rFonts w:cs="Arial"/>
        </w:rPr>
        <w:t>11</w:t>
      </w:r>
    </w:p>
    <w:p w:rsidR="006C5982" w:rsidRDefault="006C5982" w:rsidP="006C5982">
      <w:pPr>
        <w:rPr>
          <w:rFont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7668"/>
      </w:tblGrid>
      <w:tr w:rsidR="006C5982" w:rsidTr="00616524">
        <w:tc>
          <w:tcPr>
            <w:tcW w:w="1188" w:type="dxa"/>
            <w:shd w:val="pct10" w:color="auto" w:fill="auto"/>
          </w:tcPr>
          <w:p w:rsidR="006C5982" w:rsidRDefault="006C5982" w:rsidP="00616524">
            <w:pPr>
              <w:pStyle w:val="Heading1"/>
            </w:pPr>
            <w:r>
              <w:t>AASHTO</w:t>
            </w:r>
          </w:p>
          <w:p w:rsidR="006C5982" w:rsidRDefault="006C5982" w:rsidP="00616524">
            <w:pPr>
              <w:jc w:val="center"/>
              <w:rPr>
                <w:b/>
                <w:i/>
              </w:rPr>
            </w:pPr>
            <w:r>
              <w:rPr>
                <w:b/>
                <w:i/>
              </w:rPr>
              <w:t>Section</w:t>
            </w:r>
          </w:p>
        </w:tc>
        <w:tc>
          <w:tcPr>
            <w:tcW w:w="7668" w:type="dxa"/>
            <w:shd w:val="pct10" w:color="auto" w:fill="auto"/>
          </w:tcPr>
          <w:p w:rsidR="006C5982" w:rsidRDefault="006C5982" w:rsidP="00616524">
            <w:pPr>
              <w:rPr>
                <w:b/>
                <w:i/>
              </w:rPr>
            </w:pPr>
          </w:p>
          <w:p w:rsidR="006C5982" w:rsidRDefault="006C5982" w:rsidP="00616524">
            <w:pPr>
              <w:rPr>
                <w:b/>
                <w:i/>
              </w:rPr>
            </w:pPr>
            <w:r>
              <w:rPr>
                <w:b/>
                <w:i/>
              </w:rPr>
              <w:t>Illinois Modification</w:t>
            </w:r>
          </w:p>
        </w:tc>
      </w:tr>
      <w:tr w:rsidR="004507B4" w:rsidTr="00A62E4C">
        <w:tc>
          <w:tcPr>
            <w:tcW w:w="1188" w:type="dxa"/>
          </w:tcPr>
          <w:p w:rsidR="004507B4" w:rsidRDefault="004507B4" w:rsidP="002B102E">
            <w:pPr>
              <w:jc w:val="center"/>
            </w:pPr>
            <w:r>
              <w:t>8.8.4</w:t>
            </w:r>
          </w:p>
        </w:tc>
        <w:tc>
          <w:tcPr>
            <w:tcW w:w="7668" w:type="dxa"/>
          </w:tcPr>
          <w:p w:rsidR="004507B4" w:rsidRDefault="004507B4" w:rsidP="004507B4">
            <w:r>
              <w:t>Replace with the following:</w:t>
            </w:r>
          </w:p>
          <w:p w:rsidR="004507B4" w:rsidRDefault="004507B4" w:rsidP="004507B4">
            <w:r>
              <w:t>Each wheel on the wheel-tracking device shall shut off independent of the other wheel.  The end of a test for each wheel can occur when the specified number of wheel passes listed in Section 8.6.1.1 or the number of passes otherwise specified has occurred on that wheel.  Further, each wheel on the device shall be set to lift independently when the LVDT displacement is 14.0 mm (0.55 in.) for that wheel.  The HWTD measures the rut depth at multiple points per pass across the specimen.  The maximum rut depth is defined as the average rut depth of the point with the deepest rut depth and the rut depth of the two points physically closest to it.  The testing device software automatically saves the test data file for each wheel.</w:t>
            </w:r>
          </w:p>
          <w:p w:rsidR="004507B4" w:rsidRDefault="004507B4" w:rsidP="002B102E"/>
        </w:tc>
      </w:tr>
      <w:tr w:rsidR="000A28BD" w:rsidTr="00A62E4C">
        <w:tc>
          <w:tcPr>
            <w:tcW w:w="1188" w:type="dxa"/>
          </w:tcPr>
          <w:p w:rsidR="000A28BD" w:rsidRDefault="000A28BD" w:rsidP="002B102E">
            <w:pPr>
              <w:jc w:val="center"/>
            </w:pPr>
            <w:r>
              <w:t>8.8.4.1</w:t>
            </w:r>
          </w:p>
          <w:p w:rsidR="000A28BD" w:rsidRDefault="000A28BD" w:rsidP="00B4313C">
            <w:pPr>
              <w:jc w:val="center"/>
            </w:pPr>
            <w:r>
              <w:t>New Section</w:t>
            </w:r>
          </w:p>
        </w:tc>
        <w:tc>
          <w:tcPr>
            <w:tcW w:w="7668" w:type="dxa"/>
          </w:tcPr>
          <w:p w:rsidR="000A28BD" w:rsidRDefault="000A28BD" w:rsidP="002B102E">
            <w:r>
              <w:t>Add the following:</w:t>
            </w:r>
          </w:p>
          <w:p w:rsidR="000A28BD" w:rsidRDefault="000A28BD" w:rsidP="002B102E">
            <w:r>
              <w:t xml:space="preserve">If the test was conducted using two wheels, a passing test requires both wheels to have a rut depth </w:t>
            </w:r>
            <w:r w:rsidRPr="00596B12">
              <w:t>less than or equal to</w:t>
            </w:r>
            <w:r>
              <w:t xml:space="preserve"> 12.5 mm at the prescribed number of passes in section 8.6.1.1.  The test result is reported as the average of the two rut depths.  A test is considered as failing if one or both rut depths </w:t>
            </w:r>
            <w:r w:rsidRPr="00596B12">
              <w:t>exceed</w:t>
            </w:r>
            <w:r>
              <w:t xml:space="preserve"> 12.5 mm at, or less than, the prescribed number of passes in section 8.6.1.1.</w:t>
            </w:r>
          </w:p>
          <w:p w:rsidR="000A28BD" w:rsidRDefault="000A28BD" w:rsidP="002B102E"/>
          <w:p w:rsidR="000A28BD" w:rsidRDefault="000A28BD" w:rsidP="002B102E">
            <w:r>
              <w:t xml:space="preserve">If the test was conducted using a single wheel, a passing test from that wheel shall have a rut depth </w:t>
            </w:r>
            <w:r w:rsidRPr="00596B12">
              <w:t>less than or equal to</w:t>
            </w:r>
            <w:r>
              <w:t xml:space="preserve"> 12.5 mm at the prescribed number of passes in section 8.6.1.1. </w:t>
            </w:r>
          </w:p>
          <w:p w:rsidR="000A28BD" w:rsidRDefault="000A28BD"/>
        </w:tc>
      </w:tr>
      <w:tr w:rsidR="000B3AF6" w:rsidTr="00A62E4C">
        <w:tc>
          <w:tcPr>
            <w:tcW w:w="1188" w:type="dxa"/>
          </w:tcPr>
          <w:p w:rsidR="000B3AF6" w:rsidRDefault="000B3AF6" w:rsidP="002B102E">
            <w:pPr>
              <w:jc w:val="center"/>
            </w:pPr>
            <w:r>
              <w:t>X1.1</w:t>
            </w:r>
          </w:p>
        </w:tc>
        <w:tc>
          <w:tcPr>
            <w:tcW w:w="7668" w:type="dxa"/>
          </w:tcPr>
          <w:p w:rsidR="000B3AF6" w:rsidRDefault="000B3AF6" w:rsidP="002B102E">
            <w:r>
              <w:t>Replace with the following:</w:t>
            </w:r>
          </w:p>
          <w:p w:rsidR="000B3AF6" w:rsidRDefault="000B3AF6" w:rsidP="002B102E">
            <w:r>
              <w:t xml:space="preserve">Follow the </w:t>
            </w:r>
            <w:r w:rsidR="00C217FB">
              <w:t>manufacturer’s</w:t>
            </w:r>
            <w:r>
              <w:t xml:space="preserve"> </w:t>
            </w:r>
            <w:r w:rsidR="00C217FB">
              <w:t>recommendations</w:t>
            </w:r>
            <w:r>
              <w:t xml:space="preserve"> for lubrication and cleaning.</w:t>
            </w:r>
          </w:p>
          <w:p w:rsidR="000B3AF6" w:rsidRDefault="000B3AF6" w:rsidP="002B102E"/>
        </w:tc>
      </w:tr>
    </w:tbl>
    <w:p w:rsidR="00DC1BC8" w:rsidRPr="006C5982" w:rsidRDefault="00DC1BC8" w:rsidP="00E868D7">
      <w:pPr>
        <w:rPr>
          <w:rFonts w:cs="Arial"/>
        </w:rPr>
      </w:pPr>
    </w:p>
    <w:sectPr w:rsidR="00DC1BC8" w:rsidRPr="006C5982" w:rsidSect="00E868D7">
      <w:footerReference w:type="default" r:id="rId12"/>
      <w:pgSz w:w="12240" w:h="15840" w:code="1"/>
      <w:pgMar w:top="432" w:right="144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582" w:rsidRDefault="00661582" w:rsidP="006C5982">
      <w:r>
        <w:separator/>
      </w:r>
    </w:p>
  </w:endnote>
  <w:endnote w:type="continuationSeparator" w:id="0">
    <w:p w:rsidR="00661582" w:rsidRDefault="00661582" w:rsidP="006C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82" w:rsidRPr="00F614CB" w:rsidRDefault="00F614CB" w:rsidP="00F614CB">
    <w:pPr>
      <w:pStyle w:val="Footer"/>
      <w:rPr>
        <w:szCs w:val="22"/>
      </w:rPr>
    </w:pPr>
    <w:r>
      <w:rPr>
        <w:szCs w:val="22"/>
      </w:rPr>
      <w:t>January 1, 2016</w:t>
    </w:r>
    <w:r>
      <w:rPr>
        <w:szCs w:val="22"/>
      </w:rPr>
      <w:tab/>
      <w:t>Manual of Test Procedures for Materials</w:t>
    </w:r>
    <w:r>
      <w:rPr>
        <w:szCs w:val="22"/>
      </w:rPr>
      <w:tab/>
    </w:r>
    <w:r w:rsidRPr="00F614CB">
      <w:rPr>
        <w:szCs w:val="22"/>
      </w:rPr>
      <w:fldChar w:fldCharType="begin"/>
    </w:r>
    <w:r w:rsidRPr="00F614CB">
      <w:rPr>
        <w:szCs w:val="22"/>
      </w:rPr>
      <w:instrText xml:space="preserve"> PAGE   \* MERGEFORMAT </w:instrText>
    </w:r>
    <w:r w:rsidRPr="00F614CB">
      <w:rPr>
        <w:szCs w:val="22"/>
      </w:rPr>
      <w:fldChar w:fldCharType="separate"/>
    </w:r>
    <w:r w:rsidR="009844BE">
      <w:rPr>
        <w:noProof/>
        <w:szCs w:val="22"/>
      </w:rPr>
      <w:t>237</w:t>
    </w:r>
    <w:r w:rsidRPr="00F614CB">
      <w:rPr>
        <w:noProof/>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82" w:rsidRPr="00F614CB" w:rsidRDefault="00F614CB" w:rsidP="00F614CB">
    <w:pPr>
      <w:pStyle w:val="Footer"/>
      <w:rPr>
        <w:szCs w:val="22"/>
      </w:rPr>
    </w:pPr>
    <w:r>
      <w:rPr>
        <w:szCs w:val="22"/>
      </w:rPr>
      <w:t>January 1, 2016</w:t>
    </w:r>
    <w:r>
      <w:rPr>
        <w:szCs w:val="22"/>
      </w:rPr>
      <w:tab/>
      <w:t>Manual of Test Procedures for Materials</w:t>
    </w:r>
    <w:r>
      <w:rPr>
        <w:szCs w:val="22"/>
      </w:rPr>
      <w:tab/>
    </w:r>
    <w:r w:rsidRPr="00F614CB">
      <w:rPr>
        <w:szCs w:val="22"/>
      </w:rPr>
      <w:fldChar w:fldCharType="begin"/>
    </w:r>
    <w:r w:rsidRPr="00F614CB">
      <w:rPr>
        <w:szCs w:val="22"/>
      </w:rPr>
      <w:instrText xml:space="preserve"> PAGE   \* MERGEFORMAT </w:instrText>
    </w:r>
    <w:r w:rsidRPr="00F614CB">
      <w:rPr>
        <w:szCs w:val="22"/>
      </w:rPr>
      <w:fldChar w:fldCharType="separate"/>
    </w:r>
    <w:r w:rsidR="009844BE">
      <w:rPr>
        <w:noProof/>
        <w:szCs w:val="22"/>
      </w:rPr>
      <w:t>238</w:t>
    </w:r>
    <w:r w:rsidRPr="00F614CB">
      <w:rPr>
        <w:noProof/>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82" w:rsidRPr="00F614CB" w:rsidRDefault="00F614CB" w:rsidP="00F614CB">
    <w:pPr>
      <w:pStyle w:val="Footer"/>
      <w:rPr>
        <w:szCs w:val="22"/>
      </w:rPr>
    </w:pPr>
    <w:r>
      <w:rPr>
        <w:szCs w:val="22"/>
      </w:rPr>
      <w:t>January 1, 2016</w:t>
    </w:r>
    <w:r>
      <w:rPr>
        <w:szCs w:val="22"/>
      </w:rPr>
      <w:tab/>
      <w:t>Manual of Test Procedures for Materials</w:t>
    </w:r>
    <w:r>
      <w:rPr>
        <w:szCs w:val="22"/>
      </w:rPr>
      <w:tab/>
    </w:r>
    <w:r w:rsidRPr="00F614CB">
      <w:rPr>
        <w:szCs w:val="22"/>
      </w:rPr>
      <w:fldChar w:fldCharType="begin"/>
    </w:r>
    <w:r w:rsidRPr="00F614CB">
      <w:rPr>
        <w:szCs w:val="22"/>
      </w:rPr>
      <w:instrText xml:space="preserve"> PAGE   \* MERGEFORMAT </w:instrText>
    </w:r>
    <w:r w:rsidRPr="00F614CB">
      <w:rPr>
        <w:szCs w:val="22"/>
      </w:rPr>
      <w:fldChar w:fldCharType="separate"/>
    </w:r>
    <w:r w:rsidR="009844BE">
      <w:rPr>
        <w:noProof/>
        <w:szCs w:val="22"/>
      </w:rPr>
      <w:t>239</w:t>
    </w:r>
    <w:r w:rsidRPr="00F614CB">
      <w:rPr>
        <w:noProof/>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82" w:rsidRPr="00F614CB" w:rsidRDefault="00F614CB" w:rsidP="00F614CB">
    <w:pPr>
      <w:pStyle w:val="Footer"/>
      <w:rPr>
        <w:szCs w:val="22"/>
      </w:rPr>
    </w:pPr>
    <w:r>
      <w:rPr>
        <w:szCs w:val="22"/>
      </w:rPr>
      <w:t>January 1, 2016</w:t>
    </w:r>
    <w:r>
      <w:rPr>
        <w:szCs w:val="22"/>
      </w:rPr>
      <w:tab/>
      <w:t>Manual of Test Procedures for Materials</w:t>
    </w:r>
    <w:r>
      <w:rPr>
        <w:szCs w:val="22"/>
      </w:rPr>
      <w:tab/>
    </w:r>
    <w:r w:rsidRPr="00F614CB">
      <w:rPr>
        <w:szCs w:val="22"/>
      </w:rPr>
      <w:fldChar w:fldCharType="begin"/>
    </w:r>
    <w:r w:rsidRPr="00F614CB">
      <w:rPr>
        <w:szCs w:val="22"/>
      </w:rPr>
      <w:instrText xml:space="preserve"> PAGE   \* MERGEFORMAT </w:instrText>
    </w:r>
    <w:r w:rsidRPr="00F614CB">
      <w:rPr>
        <w:szCs w:val="22"/>
      </w:rPr>
      <w:fldChar w:fldCharType="separate"/>
    </w:r>
    <w:r w:rsidR="009844BE">
      <w:rPr>
        <w:noProof/>
        <w:szCs w:val="22"/>
      </w:rPr>
      <w:t>240</w:t>
    </w:r>
    <w:r w:rsidRPr="00F614CB">
      <w:rPr>
        <w:noProof/>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582" w:rsidRDefault="00661582" w:rsidP="006C5982">
      <w:r>
        <w:separator/>
      </w:r>
    </w:p>
  </w:footnote>
  <w:footnote w:type="continuationSeparator" w:id="0">
    <w:p w:rsidR="00661582" w:rsidRDefault="00661582" w:rsidP="006C5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F567D"/>
    <w:multiLevelType w:val="hybridMultilevel"/>
    <w:tmpl w:val="557E5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EC7FCE"/>
    <w:multiLevelType w:val="hybridMultilevel"/>
    <w:tmpl w:val="920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982"/>
    <w:rsid w:val="000228B8"/>
    <w:rsid w:val="00024AC8"/>
    <w:rsid w:val="000474E3"/>
    <w:rsid w:val="000A28BD"/>
    <w:rsid w:val="000B3AF6"/>
    <w:rsid w:val="00120A3F"/>
    <w:rsid w:val="00131F2E"/>
    <w:rsid w:val="00137E63"/>
    <w:rsid w:val="001430E7"/>
    <w:rsid w:val="00156C4E"/>
    <w:rsid w:val="0016052B"/>
    <w:rsid w:val="00170959"/>
    <w:rsid w:val="001B6B0B"/>
    <w:rsid w:val="001E32C4"/>
    <w:rsid w:val="00212634"/>
    <w:rsid w:val="002128F8"/>
    <w:rsid w:val="00221279"/>
    <w:rsid w:val="00226B6A"/>
    <w:rsid w:val="00236C7D"/>
    <w:rsid w:val="00246827"/>
    <w:rsid w:val="00272517"/>
    <w:rsid w:val="002A3655"/>
    <w:rsid w:val="002A56F0"/>
    <w:rsid w:val="002B0A2B"/>
    <w:rsid w:val="002B102E"/>
    <w:rsid w:val="002B36B4"/>
    <w:rsid w:val="002B3C0A"/>
    <w:rsid w:val="002D5B13"/>
    <w:rsid w:val="002F5EC2"/>
    <w:rsid w:val="00322015"/>
    <w:rsid w:val="003250E5"/>
    <w:rsid w:val="00337195"/>
    <w:rsid w:val="003625FB"/>
    <w:rsid w:val="00371DB1"/>
    <w:rsid w:val="003935E2"/>
    <w:rsid w:val="003A3078"/>
    <w:rsid w:val="003A5F20"/>
    <w:rsid w:val="003F4590"/>
    <w:rsid w:val="00440267"/>
    <w:rsid w:val="004501D6"/>
    <w:rsid w:val="004507B4"/>
    <w:rsid w:val="004D34B6"/>
    <w:rsid w:val="005035A7"/>
    <w:rsid w:val="005234A9"/>
    <w:rsid w:val="00531C7D"/>
    <w:rsid w:val="005433BF"/>
    <w:rsid w:val="00551A7F"/>
    <w:rsid w:val="00553D5E"/>
    <w:rsid w:val="00567FB7"/>
    <w:rsid w:val="00586F58"/>
    <w:rsid w:val="00596B12"/>
    <w:rsid w:val="005C3CCD"/>
    <w:rsid w:val="005E2B55"/>
    <w:rsid w:val="00615E98"/>
    <w:rsid w:val="00616524"/>
    <w:rsid w:val="0064569E"/>
    <w:rsid w:val="00651761"/>
    <w:rsid w:val="00661582"/>
    <w:rsid w:val="006701C8"/>
    <w:rsid w:val="0067633F"/>
    <w:rsid w:val="00681D46"/>
    <w:rsid w:val="006C5982"/>
    <w:rsid w:val="006D0950"/>
    <w:rsid w:val="006E5BBB"/>
    <w:rsid w:val="006F7408"/>
    <w:rsid w:val="00712888"/>
    <w:rsid w:val="00713CE4"/>
    <w:rsid w:val="0073722B"/>
    <w:rsid w:val="00746C54"/>
    <w:rsid w:val="00751C54"/>
    <w:rsid w:val="00760486"/>
    <w:rsid w:val="007872DE"/>
    <w:rsid w:val="007A2E1F"/>
    <w:rsid w:val="007A5575"/>
    <w:rsid w:val="007C54AD"/>
    <w:rsid w:val="007E2BE0"/>
    <w:rsid w:val="007E3453"/>
    <w:rsid w:val="00827932"/>
    <w:rsid w:val="00845680"/>
    <w:rsid w:val="00845D7B"/>
    <w:rsid w:val="00846044"/>
    <w:rsid w:val="00850AFC"/>
    <w:rsid w:val="0089755D"/>
    <w:rsid w:val="008C2BCB"/>
    <w:rsid w:val="008F7D45"/>
    <w:rsid w:val="0090255F"/>
    <w:rsid w:val="00926944"/>
    <w:rsid w:val="0093009C"/>
    <w:rsid w:val="0093218C"/>
    <w:rsid w:val="009375A5"/>
    <w:rsid w:val="009451B5"/>
    <w:rsid w:val="00972D99"/>
    <w:rsid w:val="0097746A"/>
    <w:rsid w:val="009844BE"/>
    <w:rsid w:val="009A454F"/>
    <w:rsid w:val="009D1E8B"/>
    <w:rsid w:val="009F30F8"/>
    <w:rsid w:val="00A62E4C"/>
    <w:rsid w:val="00A77D32"/>
    <w:rsid w:val="00A86D8F"/>
    <w:rsid w:val="00AE7DE4"/>
    <w:rsid w:val="00AF7189"/>
    <w:rsid w:val="00B0102B"/>
    <w:rsid w:val="00B4313C"/>
    <w:rsid w:val="00B45B02"/>
    <w:rsid w:val="00BA30B3"/>
    <w:rsid w:val="00C217FB"/>
    <w:rsid w:val="00C3411C"/>
    <w:rsid w:val="00C35EE0"/>
    <w:rsid w:val="00C446BC"/>
    <w:rsid w:val="00C46689"/>
    <w:rsid w:val="00C54A32"/>
    <w:rsid w:val="00C64382"/>
    <w:rsid w:val="00C85D94"/>
    <w:rsid w:val="00C9129F"/>
    <w:rsid w:val="00C93177"/>
    <w:rsid w:val="00CB1DF7"/>
    <w:rsid w:val="00CC7E6D"/>
    <w:rsid w:val="00D16A66"/>
    <w:rsid w:val="00D225C5"/>
    <w:rsid w:val="00D27227"/>
    <w:rsid w:val="00D45A26"/>
    <w:rsid w:val="00D56C63"/>
    <w:rsid w:val="00D93DCF"/>
    <w:rsid w:val="00DA0CF8"/>
    <w:rsid w:val="00DB230E"/>
    <w:rsid w:val="00DC1BC8"/>
    <w:rsid w:val="00DD5B97"/>
    <w:rsid w:val="00E01514"/>
    <w:rsid w:val="00E13A06"/>
    <w:rsid w:val="00E266BE"/>
    <w:rsid w:val="00E32D93"/>
    <w:rsid w:val="00E37002"/>
    <w:rsid w:val="00E5154E"/>
    <w:rsid w:val="00E81BD5"/>
    <w:rsid w:val="00E844B0"/>
    <w:rsid w:val="00E868D7"/>
    <w:rsid w:val="00E903D1"/>
    <w:rsid w:val="00EA4758"/>
    <w:rsid w:val="00EA4F5B"/>
    <w:rsid w:val="00EC58F5"/>
    <w:rsid w:val="00EC713A"/>
    <w:rsid w:val="00F403DC"/>
    <w:rsid w:val="00F614CB"/>
    <w:rsid w:val="00F738AA"/>
    <w:rsid w:val="00F73F8B"/>
    <w:rsid w:val="00F8119E"/>
    <w:rsid w:val="00F82614"/>
    <w:rsid w:val="00FA059E"/>
    <w:rsid w:val="00FE4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982"/>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6C5982"/>
    <w:pPr>
      <w:keepNext/>
      <w:jc w:val="cente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5982"/>
    <w:rPr>
      <w:rFonts w:ascii="Arial" w:eastAsia="Times New Roman" w:hAnsi="Arial" w:cs="Times New Roman"/>
      <w:b/>
      <w:i/>
      <w:szCs w:val="20"/>
    </w:rPr>
  </w:style>
  <w:style w:type="paragraph" w:styleId="Header">
    <w:name w:val="header"/>
    <w:basedOn w:val="Normal"/>
    <w:link w:val="HeaderChar"/>
    <w:uiPriority w:val="99"/>
    <w:unhideWhenUsed/>
    <w:rsid w:val="006C5982"/>
    <w:pPr>
      <w:tabs>
        <w:tab w:val="center" w:pos="4680"/>
        <w:tab w:val="right" w:pos="9360"/>
      </w:tabs>
    </w:pPr>
  </w:style>
  <w:style w:type="character" w:customStyle="1" w:styleId="HeaderChar">
    <w:name w:val="Header Char"/>
    <w:basedOn w:val="DefaultParagraphFont"/>
    <w:link w:val="Header"/>
    <w:uiPriority w:val="99"/>
    <w:rsid w:val="006C5982"/>
    <w:rPr>
      <w:rFonts w:ascii="Arial" w:eastAsia="Times New Roman" w:hAnsi="Arial" w:cs="Times New Roman"/>
      <w:szCs w:val="20"/>
    </w:rPr>
  </w:style>
  <w:style w:type="paragraph" w:styleId="Footer">
    <w:name w:val="footer"/>
    <w:basedOn w:val="Normal"/>
    <w:link w:val="FooterChar"/>
    <w:uiPriority w:val="99"/>
    <w:unhideWhenUsed/>
    <w:rsid w:val="006C5982"/>
    <w:pPr>
      <w:tabs>
        <w:tab w:val="center" w:pos="4680"/>
        <w:tab w:val="right" w:pos="9360"/>
      </w:tabs>
    </w:pPr>
  </w:style>
  <w:style w:type="character" w:customStyle="1" w:styleId="FooterChar">
    <w:name w:val="Footer Char"/>
    <w:basedOn w:val="DefaultParagraphFont"/>
    <w:link w:val="Footer"/>
    <w:uiPriority w:val="99"/>
    <w:rsid w:val="006C5982"/>
    <w:rPr>
      <w:rFonts w:ascii="Arial" w:eastAsia="Times New Roman" w:hAnsi="Arial" w:cs="Times New Roman"/>
      <w:szCs w:val="20"/>
    </w:rPr>
  </w:style>
  <w:style w:type="paragraph" w:styleId="BalloonText">
    <w:name w:val="Balloon Text"/>
    <w:basedOn w:val="Normal"/>
    <w:link w:val="BalloonTextChar"/>
    <w:uiPriority w:val="99"/>
    <w:semiHidden/>
    <w:unhideWhenUsed/>
    <w:rsid w:val="00A62E4C"/>
    <w:rPr>
      <w:rFonts w:ascii="Tahoma" w:hAnsi="Tahoma" w:cs="Tahoma"/>
      <w:sz w:val="16"/>
      <w:szCs w:val="16"/>
    </w:rPr>
  </w:style>
  <w:style w:type="character" w:customStyle="1" w:styleId="BalloonTextChar">
    <w:name w:val="Balloon Text Char"/>
    <w:basedOn w:val="DefaultParagraphFont"/>
    <w:link w:val="BalloonText"/>
    <w:uiPriority w:val="99"/>
    <w:semiHidden/>
    <w:rsid w:val="00A62E4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16A66"/>
    <w:rPr>
      <w:sz w:val="16"/>
      <w:szCs w:val="16"/>
    </w:rPr>
  </w:style>
  <w:style w:type="paragraph" w:styleId="CommentText">
    <w:name w:val="annotation text"/>
    <w:basedOn w:val="Normal"/>
    <w:link w:val="CommentTextChar"/>
    <w:uiPriority w:val="99"/>
    <w:semiHidden/>
    <w:unhideWhenUsed/>
    <w:rsid w:val="00D16A66"/>
    <w:rPr>
      <w:sz w:val="20"/>
    </w:rPr>
  </w:style>
  <w:style w:type="character" w:customStyle="1" w:styleId="CommentTextChar">
    <w:name w:val="Comment Text Char"/>
    <w:basedOn w:val="DefaultParagraphFont"/>
    <w:link w:val="CommentText"/>
    <w:uiPriority w:val="99"/>
    <w:semiHidden/>
    <w:rsid w:val="00D16A6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16A66"/>
    <w:rPr>
      <w:b/>
      <w:bCs/>
    </w:rPr>
  </w:style>
  <w:style w:type="character" w:customStyle="1" w:styleId="CommentSubjectChar">
    <w:name w:val="Comment Subject Char"/>
    <w:basedOn w:val="CommentTextChar"/>
    <w:link w:val="CommentSubject"/>
    <w:uiPriority w:val="99"/>
    <w:semiHidden/>
    <w:rsid w:val="00D16A66"/>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982"/>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6C5982"/>
    <w:pPr>
      <w:keepNext/>
      <w:jc w:val="cente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5982"/>
    <w:rPr>
      <w:rFonts w:ascii="Arial" w:eastAsia="Times New Roman" w:hAnsi="Arial" w:cs="Times New Roman"/>
      <w:b/>
      <w:i/>
      <w:szCs w:val="20"/>
    </w:rPr>
  </w:style>
  <w:style w:type="paragraph" w:styleId="Header">
    <w:name w:val="header"/>
    <w:basedOn w:val="Normal"/>
    <w:link w:val="HeaderChar"/>
    <w:uiPriority w:val="99"/>
    <w:unhideWhenUsed/>
    <w:rsid w:val="006C5982"/>
    <w:pPr>
      <w:tabs>
        <w:tab w:val="center" w:pos="4680"/>
        <w:tab w:val="right" w:pos="9360"/>
      </w:tabs>
    </w:pPr>
  </w:style>
  <w:style w:type="character" w:customStyle="1" w:styleId="HeaderChar">
    <w:name w:val="Header Char"/>
    <w:basedOn w:val="DefaultParagraphFont"/>
    <w:link w:val="Header"/>
    <w:uiPriority w:val="99"/>
    <w:rsid w:val="006C5982"/>
    <w:rPr>
      <w:rFonts w:ascii="Arial" w:eastAsia="Times New Roman" w:hAnsi="Arial" w:cs="Times New Roman"/>
      <w:szCs w:val="20"/>
    </w:rPr>
  </w:style>
  <w:style w:type="paragraph" w:styleId="Footer">
    <w:name w:val="footer"/>
    <w:basedOn w:val="Normal"/>
    <w:link w:val="FooterChar"/>
    <w:uiPriority w:val="99"/>
    <w:unhideWhenUsed/>
    <w:rsid w:val="006C5982"/>
    <w:pPr>
      <w:tabs>
        <w:tab w:val="center" w:pos="4680"/>
        <w:tab w:val="right" w:pos="9360"/>
      </w:tabs>
    </w:pPr>
  </w:style>
  <w:style w:type="character" w:customStyle="1" w:styleId="FooterChar">
    <w:name w:val="Footer Char"/>
    <w:basedOn w:val="DefaultParagraphFont"/>
    <w:link w:val="Footer"/>
    <w:uiPriority w:val="99"/>
    <w:rsid w:val="006C5982"/>
    <w:rPr>
      <w:rFonts w:ascii="Arial" w:eastAsia="Times New Roman" w:hAnsi="Arial" w:cs="Times New Roman"/>
      <w:szCs w:val="20"/>
    </w:rPr>
  </w:style>
  <w:style w:type="paragraph" w:styleId="BalloonText">
    <w:name w:val="Balloon Text"/>
    <w:basedOn w:val="Normal"/>
    <w:link w:val="BalloonTextChar"/>
    <w:uiPriority w:val="99"/>
    <w:semiHidden/>
    <w:unhideWhenUsed/>
    <w:rsid w:val="00A62E4C"/>
    <w:rPr>
      <w:rFonts w:ascii="Tahoma" w:hAnsi="Tahoma" w:cs="Tahoma"/>
      <w:sz w:val="16"/>
      <w:szCs w:val="16"/>
    </w:rPr>
  </w:style>
  <w:style w:type="character" w:customStyle="1" w:styleId="BalloonTextChar">
    <w:name w:val="Balloon Text Char"/>
    <w:basedOn w:val="DefaultParagraphFont"/>
    <w:link w:val="BalloonText"/>
    <w:uiPriority w:val="99"/>
    <w:semiHidden/>
    <w:rsid w:val="00A62E4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16A66"/>
    <w:rPr>
      <w:sz w:val="16"/>
      <w:szCs w:val="16"/>
    </w:rPr>
  </w:style>
  <w:style w:type="paragraph" w:styleId="CommentText">
    <w:name w:val="annotation text"/>
    <w:basedOn w:val="Normal"/>
    <w:link w:val="CommentTextChar"/>
    <w:uiPriority w:val="99"/>
    <w:semiHidden/>
    <w:unhideWhenUsed/>
    <w:rsid w:val="00D16A66"/>
    <w:rPr>
      <w:sz w:val="20"/>
    </w:rPr>
  </w:style>
  <w:style w:type="character" w:customStyle="1" w:styleId="CommentTextChar">
    <w:name w:val="Comment Text Char"/>
    <w:basedOn w:val="DefaultParagraphFont"/>
    <w:link w:val="CommentText"/>
    <w:uiPriority w:val="99"/>
    <w:semiHidden/>
    <w:rsid w:val="00D16A6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16A66"/>
    <w:rPr>
      <w:b/>
      <w:bCs/>
    </w:rPr>
  </w:style>
  <w:style w:type="character" w:customStyle="1" w:styleId="CommentSubjectChar">
    <w:name w:val="Comment Subject Char"/>
    <w:basedOn w:val="CommentTextChar"/>
    <w:link w:val="CommentSubject"/>
    <w:uiPriority w:val="99"/>
    <w:semiHidden/>
    <w:rsid w:val="00D16A6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47590-79D2-4037-A7D2-7889093D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B3C4E480.dotm</Template>
  <TotalTime>1</TotalTime>
  <Pages>4</Pages>
  <Words>1280</Words>
  <Characters>7297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beranja</dc:creator>
  <cp:lastModifiedBy>zehrtg</cp:lastModifiedBy>
  <cp:revision>2</cp:revision>
  <cp:lastPrinted>2013-11-06T15:45:00Z</cp:lastPrinted>
  <dcterms:created xsi:type="dcterms:W3CDTF">2016-08-04T18:15:00Z</dcterms:created>
  <dcterms:modified xsi:type="dcterms:W3CDTF">2016-08-04T18:15:00Z</dcterms:modified>
</cp:coreProperties>
</file>