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36B" w:rsidRDefault="00DD55C7">
      <w:r>
        <w:rPr>
          <w:noProof/>
        </w:rPr>
        <w:drawing>
          <wp:anchor distT="0" distB="0" distL="114300" distR="114300" simplePos="0" relativeHeight="251654656" behindDoc="1" locked="0" layoutInCell="1" allowOverlap="1">
            <wp:simplePos x="0" y="0"/>
            <wp:positionH relativeFrom="column">
              <wp:posOffset>-451262</wp:posOffset>
            </wp:positionH>
            <wp:positionV relativeFrom="paragraph">
              <wp:posOffset>-341416</wp:posOffset>
            </wp:positionV>
            <wp:extent cx="6852062" cy="688769"/>
            <wp:effectExtent l="0" t="0" r="0" b="0"/>
            <wp:wrapNone/>
            <wp:docPr id="3" name="Picture 14" descr="30453 MnRoad_header_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0453 MnRoad_header_0629"/>
                    <pic:cNvPicPr>
                      <a:picLocks noChangeAspect="1" noChangeArrowheads="1"/>
                    </pic:cNvPicPr>
                  </pic:nvPicPr>
                  <pic:blipFill>
                    <a:blip r:embed="rId9" cstate="print"/>
                    <a:srcRect/>
                    <a:stretch>
                      <a:fillRect/>
                    </a:stretch>
                  </pic:blipFill>
                  <pic:spPr bwMode="auto">
                    <a:xfrm>
                      <a:off x="0" y="0"/>
                      <a:ext cx="6858000" cy="689366"/>
                    </a:xfrm>
                    <a:prstGeom prst="rect">
                      <a:avLst/>
                    </a:prstGeom>
                    <a:noFill/>
                  </pic:spPr>
                </pic:pic>
              </a:graphicData>
            </a:graphic>
            <wp14:sizeRelH relativeFrom="margin">
              <wp14:pctWidth>0</wp14:pctWidth>
            </wp14:sizeRelH>
            <wp14:sizeRelV relativeFrom="margin">
              <wp14:pctHeight>0</wp14:pctHeight>
            </wp14:sizeRelV>
          </wp:anchor>
        </w:drawing>
      </w:r>
      <w:r w:rsidR="00D15143">
        <w:rPr>
          <w:rFonts w:ascii="Arial Narrow" w:hAnsi="Arial Narrow"/>
          <w:b/>
          <w:color w:val="387FC9"/>
        </w:rPr>
        <w:t xml:space="preserve"> </w:t>
      </w:r>
    </w:p>
    <w:p w:rsidR="002C336B" w:rsidRDefault="0086071F">
      <w:r>
        <w:rPr>
          <w:rFonts w:ascii="Cambria" w:hAnsi="Cambria" w:cs="Arial"/>
          <w:b/>
          <w:noProof/>
          <w:sz w:val="36"/>
          <w:szCs w:val="36"/>
        </w:rPr>
        <mc:AlternateContent>
          <mc:Choice Requires="wps">
            <w:drawing>
              <wp:anchor distT="0" distB="0" distL="114300" distR="114300" simplePos="0" relativeHeight="251655680" behindDoc="0" locked="0" layoutInCell="1" allowOverlap="1">
                <wp:simplePos x="0" y="0"/>
                <wp:positionH relativeFrom="column">
                  <wp:posOffset>5495925</wp:posOffset>
                </wp:positionH>
                <wp:positionV relativeFrom="paragraph">
                  <wp:posOffset>81915</wp:posOffset>
                </wp:positionV>
                <wp:extent cx="1009650" cy="295910"/>
                <wp:effectExtent l="0" t="0" r="0" b="0"/>
                <wp:wrapNone/>
                <wp:docPr id="8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C5" w:rsidRPr="001E7F9C" w:rsidRDefault="00AF555B">
                            <w:pPr>
                              <w:rPr>
                                <w:rFonts w:ascii="Calibri" w:hAnsi="Calibri"/>
                                <w:color w:val="387FC9"/>
                                <w:sz w:val="18"/>
                                <w:szCs w:val="18"/>
                              </w:rPr>
                            </w:pPr>
                            <w:r>
                              <w:rPr>
                                <w:rFonts w:ascii="Calibri" w:hAnsi="Calibri"/>
                                <w:color w:val="387FC9"/>
                                <w:sz w:val="18"/>
                                <w:szCs w:val="18"/>
                              </w:rPr>
                              <w:t>Jan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32.75pt;margin-top:6.45pt;width:79.5pt;height:2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eEtwIAALw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" filled="f" stroked="f">
                <v:textbox>
                  <w:txbxContent>
                    <w:p w:rsidR="009371C5" w:rsidRPr="001E7F9C" w:rsidRDefault="00AF555B">
                      <w:pPr>
                        <w:rPr>
                          <w:rFonts w:ascii="Calibri" w:hAnsi="Calibri"/>
                          <w:color w:val="387FC9"/>
                          <w:sz w:val="18"/>
                          <w:szCs w:val="18"/>
                        </w:rPr>
                      </w:pPr>
                      <w:r>
                        <w:rPr>
                          <w:rFonts w:ascii="Calibri" w:hAnsi="Calibri"/>
                          <w:color w:val="387FC9"/>
                          <w:sz w:val="18"/>
                          <w:szCs w:val="18"/>
                        </w:rPr>
                        <w:t>Jan 2015</w:t>
                      </w:r>
                    </w:p>
                  </w:txbxContent>
                </v:textbox>
              </v:shape>
            </w:pict>
          </mc:Fallback>
        </mc:AlternateContent>
      </w:r>
    </w:p>
    <w:p w:rsidR="00A708B4" w:rsidRDefault="00A708B4" w:rsidP="00A708B4">
      <w:pPr>
        <w:spacing w:after="60"/>
        <w:ind w:left="270" w:hanging="270"/>
        <w:rPr>
          <w:rFonts w:ascii="Cambria" w:hAnsi="Cambria" w:cs="Arial"/>
          <w:b/>
          <w:sz w:val="32"/>
          <w:szCs w:val="32"/>
        </w:rPr>
      </w:pPr>
    </w:p>
    <w:tbl>
      <w:tblPr>
        <w:tblStyle w:val="TableGrid"/>
        <w:tblpPr w:leftFromText="180" w:rightFromText="180" w:vertAnchor="text" w:horzAnchor="margin" w:tblpXSpec="center" w:tblpY="-54"/>
        <w:tblW w:w="95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788"/>
        <w:gridCol w:w="4145"/>
        <w:gridCol w:w="625"/>
      </w:tblGrid>
      <w:tr w:rsidR="00A708B4" w:rsidRPr="0058063B" w:rsidTr="00A708B4">
        <w:trPr>
          <w:trHeight w:val="1150"/>
        </w:trPr>
        <w:tc>
          <w:tcPr>
            <w:tcW w:w="8933" w:type="dxa"/>
            <w:gridSpan w:val="2"/>
            <w:tcBorders>
              <w:top w:val="nil"/>
              <w:left w:val="nil"/>
              <w:bottom w:val="double" w:sz="4" w:space="0" w:color="auto"/>
              <w:right w:val="nil"/>
            </w:tcBorders>
          </w:tcPr>
          <w:p w:rsidR="00A708B4" w:rsidRPr="0058063B" w:rsidRDefault="00A708B4" w:rsidP="00A11773">
            <w:pPr>
              <w:jc w:val="center"/>
              <w:rPr>
                <w:b/>
                <w:bCs/>
                <w:sz w:val="36"/>
                <w:szCs w:val="36"/>
              </w:rPr>
            </w:pPr>
            <w:r>
              <w:rPr>
                <w:b/>
                <w:smallCaps/>
                <w:noProof/>
                <w:sz w:val="36"/>
                <w:szCs w:val="36"/>
              </w:rPr>
              <w:t>PERVIOUS CONCRETE</w:t>
            </w:r>
            <w:r w:rsidR="008F140A">
              <w:rPr>
                <w:b/>
                <w:smallCaps/>
                <w:noProof/>
                <w:sz w:val="36"/>
                <w:szCs w:val="36"/>
              </w:rPr>
              <w:t xml:space="preserve"> </w:t>
            </w:r>
            <w:r>
              <w:rPr>
                <w:b/>
                <w:smallCaps/>
                <w:noProof/>
                <w:sz w:val="36"/>
                <w:szCs w:val="36"/>
              </w:rPr>
              <w:t xml:space="preserve">At </w:t>
            </w:r>
            <w:r w:rsidR="008F140A">
              <w:rPr>
                <w:b/>
                <w:smallCaps/>
                <w:noProof/>
                <w:sz w:val="36"/>
                <w:szCs w:val="36"/>
              </w:rPr>
              <w:t xml:space="preserve"> THE </w:t>
            </w:r>
            <w:r>
              <w:rPr>
                <w:b/>
                <w:smallCaps/>
                <w:noProof/>
                <w:sz w:val="36"/>
                <w:szCs w:val="36"/>
              </w:rPr>
              <w:t>MNROAD LOW VOLUME ROAD</w:t>
            </w:r>
            <w:r>
              <w:rPr>
                <w:rStyle w:val="BookTitle"/>
                <w:b/>
                <w:bCs/>
              </w:rPr>
              <w:t xml:space="preserve">  LRRB-879</w:t>
            </w:r>
          </w:p>
        </w:tc>
        <w:tc>
          <w:tcPr>
            <w:tcW w:w="625" w:type="dxa"/>
            <w:tcBorders>
              <w:top w:val="nil"/>
              <w:left w:val="nil"/>
              <w:bottom w:val="double" w:sz="4" w:space="0" w:color="auto"/>
              <w:right w:val="nil"/>
            </w:tcBorders>
          </w:tcPr>
          <w:p w:rsidR="00A708B4" w:rsidRPr="0058063B" w:rsidRDefault="00A708B4" w:rsidP="00A11773">
            <w:pPr>
              <w:rPr>
                <w:b/>
                <w:bCs/>
                <w:smallCaps/>
                <w:sz w:val="36"/>
                <w:szCs w:val="36"/>
              </w:rPr>
            </w:pPr>
          </w:p>
        </w:tc>
      </w:tr>
      <w:tr w:rsidR="00A708B4" w:rsidRPr="0058063B" w:rsidTr="00F3670A">
        <w:trPr>
          <w:trHeight w:val="738"/>
        </w:trPr>
        <w:tc>
          <w:tcPr>
            <w:tcW w:w="4788" w:type="dxa"/>
            <w:tcBorders>
              <w:top w:val="double" w:sz="4" w:space="0" w:color="auto"/>
              <w:bottom w:val="single" w:sz="4" w:space="0" w:color="auto"/>
            </w:tcBorders>
          </w:tcPr>
          <w:p w:rsidR="00A708B4" w:rsidRPr="0058063B" w:rsidRDefault="00A708B4" w:rsidP="00A11773">
            <w:pPr>
              <w:jc w:val="center"/>
            </w:pPr>
            <w:r w:rsidRPr="0058063B">
              <w:rPr>
                <w:b/>
              </w:rPr>
              <w:t>Contract Duration</w:t>
            </w:r>
          </w:p>
          <w:p w:rsidR="00A708B4" w:rsidRPr="0058063B" w:rsidRDefault="00A708B4" w:rsidP="000872BE">
            <w:pPr>
              <w:jc w:val="center"/>
            </w:pPr>
            <w:r w:rsidRPr="0058063B">
              <w:t>Start – March 2007</w:t>
            </w:r>
            <w:r w:rsidR="000872BE">
              <w:t xml:space="preserve"> </w:t>
            </w:r>
            <w:r w:rsidRPr="0058063B">
              <w:t>End – June 201</w:t>
            </w:r>
            <w:r>
              <w:t>2</w:t>
            </w:r>
          </w:p>
        </w:tc>
        <w:tc>
          <w:tcPr>
            <w:tcW w:w="4770" w:type="dxa"/>
            <w:gridSpan w:val="2"/>
            <w:tcBorders>
              <w:top w:val="double" w:sz="4" w:space="0" w:color="auto"/>
              <w:bottom w:val="single" w:sz="4" w:space="0" w:color="auto"/>
            </w:tcBorders>
          </w:tcPr>
          <w:p w:rsidR="00A708B4" w:rsidRPr="0058063B" w:rsidRDefault="00A708B4" w:rsidP="00A11773">
            <w:pPr>
              <w:jc w:val="center"/>
              <w:rPr>
                <w:b/>
                <w:bCs/>
              </w:rPr>
            </w:pPr>
            <w:r w:rsidRPr="0058063B">
              <w:rPr>
                <w:b/>
                <w:bCs/>
              </w:rPr>
              <w:t>Funding</w:t>
            </w:r>
            <w:r w:rsidR="000B7CB2">
              <w:rPr>
                <w:b/>
                <w:bCs/>
              </w:rPr>
              <w:t>/ (Status)</w:t>
            </w:r>
          </w:p>
          <w:p w:rsidR="00A708B4" w:rsidRPr="0058063B" w:rsidRDefault="00A708B4" w:rsidP="000B7CB2">
            <w:pPr>
              <w:jc w:val="center"/>
            </w:pPr>
            <w:r>
              <w:t>LRRB</w:t>
            </w:r>
            <w:r w:rsidR="000B7CB2">
              <w:t xml:space="preserve"> /Completed)</w:t>
            </w:r>
          </w:p>
        </w:tc>
      </w:tr>
      <w:tr w:rsidR="00A708B4" w:rsidRPr="0058063B" w:rsidTr="000872BE">
        <w:trPr>
          <w:trHeight w:val="967"/>
        </w:trPr>
        <w:tc>
          <w:tcPr>
            <w:tcW w:w="4788" w:type="dxa"/>
            <w:tcBorders>
              <w:top w:val="single" w:sz="4" w:space="0" w:color="auto"/>
              <w:bottom w:val="double" w:sz="4" w:space="0" w:color="auto"/>
            </w:tcBorders>
          </w:tcPr>
          <w:p w:rsidR="00A708B4" w:rsidRPr="0058063B" w:rsidRDefault="00A708B4" w:rsidP="00A11773">
            <w:pPr>
              <w:jc w:val="center"/>
            </w:pPr>
            <w:r w:rsidRPr="0058063B">
              <w:rPr>
                <w:b/>
              </w:rPr>
              <w:t>Contracted Principal Investigator</w:t>
            </w:r>
          </w:p>
          <w:p w:rsidR="00A708B4" w:rsidRPr="0058063B" w:rsidRDefault="00A708B4" w:rsidP="00A11773">
            <w:pPr>
              <w:jc w:val="center"/>
            </w:pPr>
            <w:r w:rsidRPr="0058063B">
              <w:t>Bernard Izevbekhai, P.E., PhD</w:t>
            </w:r>
          </w:p>
          <w:p w:rsidR="00A708B4" w:rsidRPr="0058063B" w:rsidRDefault="00AF555B" w:rsidP="00A11773">
            <w:pPr>
              <w:jc w:val="center"/>
            </w:pPr>
            <w:hyperlink r:id="rId10" w:history="1">
              <w:r w:rsidR="00A708B4" w:rsidRPr="0058063B">
                <w:rPr>
                  <w:rStyle w:val="Hyperlink"/>
                </w:rPr>
                <w:t>bernard.izevbekhai@state.mn.us</w:t>
              </w:r>
            </w:hyperlink>
          </w:p>
        </w:tc>
        <w:tc>
          <w:tcPr>
            <w:tcW w:w="4770" w:type="dxa"/>
            <w:gridSpan w:val="2"/>
            <w:tcBorders>
              <w:top w:val="single" w:sz="4" w:space="0" w:color="auto"/>
              <w:bottom w:val="double" w:sz="4" w:space="0" w:color="auto"/>
            </w:tcBorders>
          </w:tcPr>
          <w:p w:rsidR="00A708B4" w:rsidRPr="0058063B" w:rsidRDefault="00A708B4" w:rsidP="00A11773">
            <w:pPr>
              <w:jc w:val="center"/>
            </w:pPr>
            <w:r>
              <w:rPr>
                <w:b/>
              </w:rPr>
              <w:t>Technical Liaison</w:t>
            </w:r>
          </w:p>
          <w:p w:rsidR="00A708B4" w:rsidRPr="0058063B" w:rsidRDefault="00A708B4" w:rsidP="00A11773">
            <w:pPr>
              <w:jc w:val="center"/>
            </w:pPr>
            <w:r>
              <w:t>Mark Maloney, P.E.</w:t>
            </w:r>
          </w:p>
          <w:p w:rsidR="00A708B4" w:rsidRPr="0058063B" w:rsidRDefault="00A708B4" w:rsidP="009C5787">
            <w:pPr>
              <w:jc w:val="center"/>
              <w:rPr>
                <w:color w:val="000000"/>
              </w:rPr>
            </w:pPr>
            <w:r>
              <w:rPr>
                <w:color w:val="000000"/>
              </w:rPr>
              <w:t>Public Works Director , City of Shoreview</w:t>
            </w:r>
          </w:p>
        </w:tc>
      </w:tr>
    </w:tbl>
    <w:p w:rsidR="00B87159" w:rsidRDefault="00B87159" w:rsidP="00A708B4">
      <w:pPr>
        <w:pStyle w:val="Heading2"/>
        <w:keepNext/>
        <w:tabs>
          <w:tab w:val="clear" w:pos="1440"/>
        </w:tabs>
        <w:spacing w:before="240" w:after="60"/>
        <w:ind w:left="270" w:firstLine="0"/>
        <w:jc w:val="both"/>
        <w:rPr>
          <w:rFonts w:ascii="Calibri" w:eastAsia="MS Mincho" w:hAnsi="Calibri" w:cs="Arial"/>
          <w:b/>
          <w:bCs/>
          <w:iCs/>
          <w:snapToGrid/>
          <w:sz w:val="32"/>
          <w:szCs w:val="32"/>
          <w:lang w:eastAsia="ja-JP"/>
        </w:rPr>
        <w:sectPr w:rsidR="00B87159" w:rsidSect="00A708B4">
          <w:headerReference w:type="even" r:id="rId11"/>
          <w:headerReference w:type="default" r:id="rId12"/>
          <w:footerReference w:type="default" r:id="rId13"/>
          <w:headerReference w:type="first" r:id="rId14"/>
          <w:pgSz w:w="12240" w:h="15840" w:code="1"/>
          <w:pgMar w:top="1080" w:right="1440" w:bottom="1440" w:left="1440" w:header="720" w:footer="720" w:gutter="0"/>
          <w:pgBorders w:offsetFrom="page">
            <w:top w:val="single" w:sz="4" w:space="25" w:color="14BE28" w:shadow="1"/>
            <w:left w:val="single" w:sz="4" w:space="25" w:color="14BE28" w:shadow="1"/>
            <w:bottom w:val="single" w:sz="4" w:space="25" w:color="14BE28" w:shadow="1"/>
            <w:right w:val="single" w:sz="4" w:space="25" w:color="14BE28" w:shadow="1"/>
          </w:pgBorders>
          <w:cols w:space="720"/>
          <w:docGrid w:linePitch="360"/>
        </w:sectPr>
      </w:pPr>
    </w:p>
    <w:p w:rsidR="00A56C25" w:rsidRPr="008F734A" w:rsidRDefault="00A56C25" w:rsidP="00E86FAA">
      <w:pPr>
        <w:jc w:val="both"/>
      </w:pPr>
      <w:r w:rsidRPr="008F734A">
        <w:lastRenderedPageBreak/>
        <w:t xml:space="preserve">Pervious pavement provides a solution for many highly developed urban areas where an excessive amount of contaminated water is diverted into storm and sewer systems and left untreated before entering natural water sources such as rivers and streams. By allowing water to flow through the pavement surface and infiltrate the underlying soil, pervious pavements can reduce the amount of this pollution. </w:t>
      </w:r>
      <w:r>
        <w:t>T</w:t>
      </w:r>
      <w:r w:rsidRPr="008F734A">
        <w:t>est cells</w:t>
      </w:r>
      <w:r>
        <w:t xml:space="preserve"> were constructed</w:t>
      </w:r>
      <w:r w:rsidRPr="008F734A">
        <w:t xml:space="preserve"> at MnROAD </w:t>
      </w:r>
      <w:r>
        <w:t>to</w:t>
      </w:r>
      <w:r w:rsidRPr="008F734A">
        <w:t xml:space="preserve"> be monitored for drainability to evaluate the possibility of using pervious pavements to mitigate this problem. Other important criteria influencing the performance of pervious concrete in pavements will also be monitored, including mechanical and structural properties, surface characteristics, noise, and durability. </w:t>
      </w:r>
    </w:p>
    <w:p w:rsidR="00A315C9" w:rsidRDefault="00A315C9" w:rsidP="00E86FAA"/>
    <w:p w:rsidR="00A56C25" w:rsidRPr="003A333D" w:rsidRDefault="00A56C25" w:rsidP="00E86FAA">
      <w:pPr>
        <w:rPr>
          <w:rFonts w:asciiTheme="majorHAnsi" w:hAnsiTheme="majorHAnsi"/>
          <w:b/>
          <w:sz w:val="32"/>
          <w:szCs w:val="32"/>
        </w:rPr>
      </w:pPr>
      <w:r w:rsidRPr="003A333D">
        <w:rPr>
          <w:rFonts w:asciiTheme="majorHAnsi" w:hAnsiTheme="majorHAnsi"/>
          <w:b/>
          <w:sz w:val="32"/>
          <w:szCs w:val="32"/>
        </w:rPr>
        <w:t>Pervious Concrete Driveway</w:t>
      </w:r>
    </w:p>
    <w:p w:rsidR="00A56C25" w:rsidRPr="00A56C25" w:rsidRDefault="0002222F" w:rsidP="00E86FAA">
      <w:pPr>
        <w:jc w:val="both"/>
      </w:pPr>
      <w:r>
        <w:rPr>
          <w:rFonts w:eastAsia="+mn-ea"/>
          <w:color w:val="000000"/>
          <w:kern w:val="24"/>
        </w:rPr>
        <w:t>A p</w:t>
      </w:r>
      <w:r w:rsidR="00A56C25" w:rsidRPr="00A56C25">
        <w:rPr>
          <w:rFonts w:eastAsia="+mn-ea"/>
          <w:color w:val="000000"/>
          <w:kern w:val="24"/>
        </w:rPr>
        <w:t>ervious concrete driveway</w:t>
      </w:r>
      <w:r>
        <w:rPr>
          <w:rFonts w:eastAsia="+mn-ea"/>
          <w:color w:val="000000"/>
          <w:kern w:val="24"/>
        </w:rPr>
        <w:t>,</w:t>
      </w:r>
      <w:r w:rsidR="00A56C25" w:rsidRPr="00A56C25">
        <w:rPr>
          <w:rFonts w:eastAsia="+mn-ea"/>
          <w:color w:val="000000"/>
          <w:kern w:val="24"/>
        </w:rPr>
        <w:t xml:space="preserve"> </w:t>
      </w:r>
      <w:r>
        <w:rPr>
          <w:rFonts w:eastAsia="+mn-ea"/>
          <w:color w:val="000000"/>
          <w:kern w:val="24"/>
        </w:rPr>
        <w:t>C</w:t>
      </w:r>
      <w:r w:rsidRPr="00A56C25">
        <w:rPr>
          <w:rFonts w:eastAsia="+mn-ea"/>
          <w:color w:val="000000"/>
          <w:kern w:val="24"/>
        </w:rPr>
        <w:t>ell 64</w:t>
      </w:r>
      <w:r>
        <w:rPr>
          <w:rFonts w:eastAsia="+mn-ea"/>
          <w:color w:val="000000"/>
          <w:kern w:val="24"/>
        </w:rPr>
        <w:t>,</w:t>
      </w:r>
      <w:r w:rsidRPr="00A56C25">
        <w:rPr>
          <w:rFonts w:eastAsia="+mn-ea"/>
          <w:color w:val="000000"/>
          <w:kern w:val="24"/>
        </w:rPr>
        <w:t xml:space="preserve"> </w:t>
      </w:r>
      <w:r w:rsidR="00A56C25" w:rsidRPr="00A56C25">
        <w:rPr>
          <w:rFonts w:eastAsia="+mn-ea"/>
          <w:color w:val="000000"/>
          <w:kern w:val="24"/>
        </w:rPr>
        <w:t xml:space="preserve">was constructed in late September of 2005 in a partnership agreement with </w:t>
      </w:r>
      <w:r w:rsidR="003A333D">
        <w:rPr>
          <w:rFonts w:eastAsia="+mn-ea"/>
          <w:color w:val="000000"/>
          <w:kern w:val="24"/>
        </w:rPr>
        <w:t>MnDOT</w:t>
      </w:r>
      <w:r w:rsidR="00A56C25" w:rsidRPr="00A56C25">
        <w:rPr>
          <w:rFonts w:eastAsia="+mn-ea"/>
          <w:color w:val="000000"/>
          <w:kern w:val="24"/>
        </w:rPr>
        <w:t xml:space="preserve"> and the Aggregate Ready Mix Association of Minnesota (ARM of MN)</w:t>
      </w:r>
      <w:r w:rsidR="00A56C25">
        <w:rPr>
          <w:rFonts w:eastAsia="+mn-ea"/>
          <w:color w:val="000000"/>
          <w:kern w:val="24"/>
        </w:rPr>
        <w:t>.</w:t>
      </w:r>
      <w:r w:rsidR="00A56C25" w:rsidRPr="00A56C25">
        <w:rPr>
          <w:rFonts w:eastAsia="+mn-ea"/>
          <w:color w:val="000000"/>
          <w:kern w:val="24"/>
        </w:rPr>
        <w:t>The intent of this partnership agreement was to construct a pervious concrete of similar thickness to typical transportation uses and monitor the response of the concrete to weather and loading.</w:t>
      </w:r>
      <w:r w:rsidR="00A56C25">
        <w:rPr>
          <w:rFonts w:eastAsia="+mn-ea"/>
          <w:color w:val="000000"/>
          <w:kern w:val="24"/>
        </w:rPr>
        <w:t xml:space="preserve"> </w:t>
      </w:r>
      <w:r w:rsidR="00A56C25" w:rsidRPr="00A56C25">
        <w:rPr>
          <w:rFonts w:eastAsia="+mn-ea"/>
          <w:color w:val="000000"/>
          <w:kern w:val="24"/>
        </w:rPr>
        <w:t xml:space="preserve">Although not part of the MnROAD Mainline or Low Volume Road (LVR), Cell 64 is a part of the overall MnROAD facility. Cell 64 is located on the south side of the MnROAD pole barn as part of a bituminous parking lot. </w:t>
      </w:r>
    </w:p>
    <w:p w:rsidR="00A56C25" w:rsidRDefault="00A56C25" w:rsidP="00E86FAA">
      <w:pPr>
        <w:jc w:val="both"/>
        <w:rPr>
          <w:rFonts w:eastAsia="+mn-ea"/>
          <w:color w:val="000000"/>
          <w:kern w:val="24"/>
        </w:rPr>
      </w:pPr>
    </w:p>
    <w:p w:rsidR="00873B7C" w:rsidRDefault="003A333D" w:rsidP="00E86FAA">
      <w:pPr>
        <w:jc w:val="both"/>
        <w:rPr>
          <w:rFonts w:eastAsia="+mn-ea"/>
          <w:color w:val="000000"/>
          <w:kern w:val="24"/>
        </w:rPr>
      </w:pPr>
      <w:r>
        <w:rPr>
          <w:rFonts w:eastAsia="+mn-ea"/>
          <w:color w:val="000000"/>
          <w:kern w:val="24"/>
        </w:rPr>
        <w:lastRenderedPageBreak/>
        <w:t xml:space="preserve">The pervious concrete was designed for an anticipated 23% air and zero slump. </w:t>
      </w:r>
      <w:r w:rsidR="00A56C25" w:rsidRPr="00A56C25">
        <w:rPr>
          <w:rFonts w:eastAsia="+mn-ea"/>
          <w:color w:val="000000"/>
          <w:kern w:val="24"/>
        </w:rPr>
        <w:t>The size of the pervious concrete portion of the driveway is 60-ft by 16-ft, surrounded by a 2-ft concrete curb on</w:t>
      </w:r>
      <w:r w:rsidR="00A56C25">
        <w:rPr>
          <w:rFonts w:eastAsia="+mn-ea"/>
          <w:color w:val="000000"/>
          <w:kern w:val="24"/>
        </w:rPr>
        <w:t xml:space="preserve"> </w:t>
      </w:r>
      <w:r w:rsidR="00A56C25" w:rsidRPr="00A56C25">
        <w:rPr>
          <w:rFonts w:eastAsia="+mn-ea"/>
          <w:color w:val="000000"/>
          <w:kern w:val="24"/>
        </w:rPr>
        <w:t>all sides.</w:t>
      </w:r>
      <w:r w:rsidR="00A56C25">
        <w:rPr>
          <w:rFonts w:eastAsia="+mn-ea"/>
          <w:color w:val="000000"/>
          <w:kern w:val="24"/>
        </w:rPr>
        <w:t xml:space="preserve"> </w:t>
      </w:r>
      <w:r w:rsidR="00873B7C">
        <w:rPr>
          <w:rFonts w:eastAsia="+mn-ea"/>
          <w:color w:val="000000"/>
          <w:kern w:val="24"/>
        </w:rPr>
        <w:t xml:space="preserve">A special drainage system was installed beneath the slab to facilitate infiltration.  </w:t>
      </w:r>
      <w:r>
        <w:rPr>
          <w:rFonts w:eastAsia="+mn-ea"/>
          <w:color w:val="000000"/>
          <w:kern w:val="24"/>
        </w:rPr>
        <w:t>A s</w:t>
      </w:r>
      <w:r w:rsidRPr="00A56C25">
        <w:rPr>
          <w:rFonts w:eastAsia="+mn-ea"/>
          <w:color w:val="000000"/>
          <w:kern w:val="24"/>
        </w:rPr>
        <w:t xml:space="preserve">pecial roller vibrator </w:t>
      </w:r>
      <w:r>
        <w:rPr>
          <w:rFonts w:eastAsia="+mn-ea"/>
          <w:color w:val="000000"/>
          <w:kern w:val="24"/>
        </w:rPr>
        <w:t>was used during placement to avoid</w:t>
      </w:r>
      <w:r w:rsidRPr="00A56C25">
        <w:rPr>
          <w:rFonts w:eastAsia="+mn-ea"/>
          <w:color w:val="000000"/>
          <w:kern w:val="24"/>
        </w:rPr>
        <w:t xml:space="preserve"> bleeding and loss of porosity.</w:t>
      </w:r>
    </w:p>
    <w:p w:rsidR="00873B7C" w:rsidRDefault="00873B7C" w:rsidP="00E86FAA">
      <w:pPr>
        <w:jc w:val="both"/>
        <w:rPr>
          <w:rFonts w:eastAsia="+mn-ea"/>
          <w:color w:val="000000"/>
          <w:kern w:val="24"/>
        </w:rPr>
      </w:pPr>
    </w:p>
    <w:p w:rsidR="00873B7C" w:rsidRPr="000903D6" w:rsidRDefault="00873B7C" w:rsidP="00E86FAA">
      <w:pPr>
        <w:spacing w:after="120"/>
        <w:jc w:val="both"/>
        <w:rPr>
          <w:b/>
          <w:sz w:val="32"/>
        </w:rPr>
      </w:pPr>
      <w:r>
        <w:rPr>
          <w:rFonts w:eastAsia="+mn-ea"/>
          <w:color w:val="000000"/>
          <w:kern w:val="24"/>
        </w:rPr>
        <w:t xml:space="preserve">The pavement surface experienced severe raveling and spalling shortly after placement. This likely </w:t>
      </w:r>
      <w:r w:rsidR="0002222F">
        <w:rPr>
          <w:rFonts w:eastAsia="+mn-ea"/>
          <w:color w:val="000000"/>
          <w:kern w:val="24"/>
        </w:rPr>
        <w:t>occurred</w:t>
      </w:r>
      <w:r>
        <w:rPr>
          <w:rFonts w:eastAsia="+mn-ea"/>
          <w:color w:val="000000"/>
          <w:kern w:val="24"/>
        </w:rPr>
        <w:t xml:space="preserve"> because the pavement was clogged. Clogged pavements trap water which, when freezes, causes expansive pressure that deteriorates the paste around the top layer of aggregate. </w:t>
      </w:r>
    </w:p>
    <w:p w:rsidR="00446796" w:rsidRDefault="00446796" w:rsidP="00E86FAA">
      <w:pPr>
        <w:spacing w:after="120"/>
        <w:jc w:val="both"/>
        <w:rPr>
          <w:rFonts w:eastAsia="+mn-ea"/>
          <w:color w:val="000000"/>
          <w:kern w:val="24"/>
        </w:rPr>
      </w:pPr>
    </w:p>
    <w:p w:rsidR="00276B9A" w:rsidRDefault="00276B9A" w:rsidP="00276B9A">
      <w:pPr>
        <w:spacing w:after="120"/>
        <w:jc w:val="both"/>
        <w:rPr>
          <w:rFonts w:eastAsia="+mn-ea"/>
          <w:color w:val="000000"/>
          <w:kern w:val="24"/>
        </w:rPr>
      </w:pPr>
      <w:r w:rsidRPr="00873B7C">
        <w:rPr>
          <w:rFonts w:eastAsia="+mn-ea"/>
          <w:noProof/>
          <w:color w:val="000000"/>
          <w:kern w:val="24"/>
        </w:rPr>
        <w:drawing>
          <wp:inline distT="0" distB="0" distL="0" distR="0" wp14:anchorId="64B188BE" wp14:editId="09D7D95D">
            <wp:extent cx="2339439" cy="1615044"/>
            <wp:effectExtent l="38100" t="38100" r="41910" b="42545"/>
            <wp:docPr id="8198" name="Picture 3"/>
            <wp:cNvGraphicFramePr/>
            <a:graphic xmlns:a="http://schemas.openxmlformats.org/drawingml/2006/main">
              <a:graphicData uri="http://schemas.openxmlformats.org/drawingml/2006/picture">
                <pic:pic xmlns:pic="http://schemas.openxmlformats.org/drawingml/2006/picture">
                  <pic:nvPicPr>
                    <pic:cNvPr id="89091" name="Picture 3"/>
                    <pic:cNvPicPr>
                      <a:picLocks noGrp="1" noChangeAspect="1" noChangeArrowheads="1"/>
                    </pic:cNvPicPr>
                  </pic:nvPicPr>
                  <pic:blipFill>
                    <a:blip r:embed="rId15" cstate="print"/>
                    <a:srcRect/>
                    <a:stretch>
                      <a:fillRect/>
                    </a:stretch>
                  </pic:blipFill>
                  <pic:spPr bwMode="auto">
                    <a:xfrm>
                      <a:off x="0" y="0"/>
                      <a:ext cx="2341778" cy="1616658"/>
                    </a:xfrm>
                    <a:prstGeom prst="rect">
                      <a:avLst/>
                    </a:prstGeom>
                    <a:noFill/>
                    <a:ln w="38100">
                      <a:solidFill>
                        <a:sysClr val="windowText" lastClr="000000"/>
                      </a:solidFill>
                      <a:miter lim="800000"/>
                      <a:headEnd/>
                      <a:tailEnd/>
                    </a:ln>
                  </pic:spPr>
                </pic:pic>
              </a:graphicData>
            </a:graphic>
          </wp:inline>
        </w:drawing>
      </w:r>
    </w:p>
    <w:p w:rsidR="00276B9A" w:rsidRPr="00566354" w:rsidRDefault="00276B9A" w:rsidP="00276B9A">
      <w:pPr>
        <w:spacing w:after="120"/>
        <w:rPr>
          <w:b/>
        </w:rPr>
      </w:pPr>
      <w:r w:rsidRPr="00566354">
        <w:rPr>
          <w:b/>
        </w:rPr>
        <w:t xml:space="preserve">Raveling in </w:t>
      </w:r>
      <w:r>
        <w:rPr>
          <w:b/>
        </w:rPr>
        <w:t>D</w:t>
      </w:r>
      <w:r w:rsidRPr="00566354">
        <w:rPr>
          <w:b/>
        </w:rPr>
        <w:t>riveway</w:t>
      </w:r>
    </w:p>
    <w:p w:rsidR="00276B9A" w:rsidRDefault="00276B9A" w:rsidP="00E86FAA">
      <w:pPr>
        <w:spacing w:after="120"/>
        <w:jc w:val="both"/>
        <w:rPr>
          <w:rFonts w:eastAsia="+mn-ea"/>
          <w:color w:val="000000"/>
          <w:kern w:val="24"/>
        </w:rPr>
        <w:sectPr w:rsidR="00276B9A" w:rsidSect="00446796">
          <w:type w:val="continuous"/>
          <w:pgSz w:w="12240" w:h="15840" w:code="1"/>
          <w:pgMar w:top="1080" w:right="1008" w:bottom="1080" w:left="1008" w:header="720" w:footer="720" w:gutter="0"/>
          <w:pgBorders w:offsetFrom="page">
            <w:top w:val="single" w:sz="4" w:space="25" w:color="14BE28" w:shadow="1"/>
            <w:left w:val="single" w:sz="4" w:space="25" w:color="14BE28" w:shadow="1"/>
            <w:bottom w:val="single" w:sz="4" w:space="25" w:color="14BE28" w:shadow="1"/>
            <w:right w:val="single" w:sz="4" w:space="25" w:color="14BE28" w:shadow="1"/>
          </w:pgBorders>
          <w:cols w:num="2" w:space="270"/>
          <w:docGrid w:linePitch="360"/>
        </w:sectPr>
      </w:pPr>
    </w:p>
    <w:p w:rsidR="00873B7C" w:rsidRDefault="00A56C25" w:rsidP="00E86FAA">
      <w:pPr>
        <w:spacing w:after="120"/>
        <w:jc w:val="both"/>
      </w:pPr>
      <w:r w:rsidRPr="00A56C25">
        <w:rPr>
          <w:rFonts w:eastAsia="+mn-ea"/>
          <w:color w:val="000000"/>
          <w:kern w:val="24"/>
        </w:rPr>
        <w:lastRenderedPageBreak/>
        <w:t xml:space="preserve"> </w:t>
      </w:r>
      <w:r w:rsidR="00873B7C">
        <w:t xml:space="preserve">A large longitudinal crack also propagated down the length of the driveway, and was likely a result of FWD testing, traffic, and thermal loading. Data from thermocouple and watermark sensors installed in the pavement </w:t>
      </w:r>
      <w:r w:rsidR="009371C5">
        <w:t xml:space="preserve">suggest that pervious concrete may experience less freeze-thaw cycles than impervious pavements of similar thickness. </w:t>
      </w:r>
    </w:p>
    <w:p w:rsidR="009371C5" w:rsidRDefault="00B14274" w:rsidP="00E86FAA">
      <w:pPr>
        <w:spacing w:after="120"/>
        <w:jc w:val="both"/>
      </w:pPr>
      <w:r>
        <w:rPr>
          <w:noProof/>
          <w:sz w:val="22"/>
          <w:szCs w:val="22"/>
        </w:rPr>
        <mc:AlternateContent>
          <mc:Choice Requires="wpg">
            <w:drawing>
              <wp:anchor distT="0" distB="0" distL="114300" distR="114300" simplePos="0" relativeHeight="251661312" behindDoc="0" locked="0" layoutInCell="1" allowOverlap="1" wp14:anchorId="60BF07C0" wp14:editId="1B993861">
                <wp:simplePos x="0" y="0"/>
                <wp:positionH relativeFrom="column">
                  <wp:posOffset>3302000</wp:posOffset>
                </wp:positionH>
                <wp:positionV relativeFrom="paragraph">
                  <wp:posOffset>558165</wp:posOffset>
                </wp:positionV>
                <wp:extent cx="3449320" cy="2336165"/>
                <wp:effectExtent l="0" t="19050" r="0" b="6985"/>
                <wp:wrapSquare wrapText="bothSides"/>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336165"/>
                          <a:chOff x="1144" y="6210"/>
                          <a:chExt cx="6252" cy="3679"/>
                        </a:xfrm>
                      </wpg:grpSpPr>
                      <wpg:grpSp>
                        <wpg:cNvPr id="12" name="Group 7"/>
                        <wpg:cNvGrpSpPr>
                          <a:grpSpLocks/>
                        </wpg:cNvGrpSpPr>
                        <wpg:grpSpPr bwMode="auto">
                          <a:xfrm>
                            <a:off x="1144" y="6210"/>
                            <a:ext cx="6252" cy="3679"/>
                            <a:chOff x="1144" y="6210"/>
                            <a:chExt cx="6252" cy="3679"/>
                          </a:xfrm>
                        </wpg:grpSpPr>
                        <wpg:grpSp>
                          <wpg:cNvPr id="13" name="Group 8"/>
                          <wpg:cNvGrpSpPr>
                            <a:grpSpLocks/>
                          </wpg:cNvGrpSpPr>
                          <wpg:grpSpPr bwMode="auto">
                            <a:xfrm>
                              <a:off x="5494" y="6222"/>
                              <a:ext cx="1328" cy="1073"/>
                              <a:chOff x="5494" y="6222"/>
                              <a:chExt cx="1328" cy="1073"/>
                            </a:xfrm>
                          </wpg:grpSpPr>
                          <wps:wsp>
                            <wps:cNvPr id="14" name="Freeform 9"/>
                            <wps:cNvSpPr>
                              <a:spLocks/>
                            </wps:cNvSpPr>
                            <wps:spPr bwMode="auto">
                              <a:xfrm>
                                <a:off x="5842" y="6222"/>
                                <a:ext cx="570" cy="1073"/>
                              </a:xfrm>
                              <a:custGeom>
                                <a:avLst/>
                                <a:gdLst>
                                  <a:gd name="T0" fmla="*/ 15 w 570"/>
                                  <a:gd name="T1" fmla="*/ 448 h 1073"/>
                                  <a:gd name="T2" fmla="*/ 312 w 570"/>
                                  <a:gd name="T3" fmla="*/ 448 h 1073"/>
                                  <a:gd name="T4" fmla="*/ 312 w 570"/>
                                  <a:gd name="T5" fmla="*/ 0 h 1073"/>
                                  <a:gd name="T6" fmla="*/ 570 w 570"/>
                                  <a:gd name="T7" fmla="*/ 0 h 1073"/>
                                  <a:gd name="T8" fmla="*/ 570 w 570"/>
                                  <a:gd name="T9" fmla="*/ 1073 h 1073"/>
                                  <a:gd name="T10" fmla="*/ 0 w 570"/>
                                  <a:gd name="T11" fmla="*/ 1073 h 1073"/>
                                  <a:gd name="T12" fmla="*/ 15 w 570"/>
                                  <a:gd name="T13" fmla="*/ 448 h 1073"/>
                                </a:gdLst>
                                <a:ahLst/>
                                <a:cxnLst>
                                  <a:cxn ang="0">
                                    <a:pos x="T0" y="T1"/>
                                  </a:cxn>
                                  <a:cxn ang="0">
                                    <a:pos x="T2" y="T3"/>
                                  </a:cxn>
                                  <a:cxn ang="0">
                                    <a:pos x="T4" y="T5"/>
                                  </a:cxn>
                                  <a:cxn ang="0">
                                    <a:pos x="T6" y="T7"/>
                                  </a:cxn>
                                  <a:cxn ang="0">
                                    <a:pos x="T8" y="T9"/>
                                  </a:cxn>
                                  <a:cxn ang="0">
                                    <a:pos x="T10" y="T11"/>
                                  </a:cxn>
                                  <a:cxn ang="0">
                                    <a:pos x="T12" y="T13"/>
                                  </a:cxn>
                                </a:cxnLst>
                                <a:rect l="0" t="0" r="r" b="b"/>
                                <a:pathLst>
                                  <a:path w="570" h="1073">
                                    <a:moveTo>
                                      <a:pt x="15" y="448"/>
                                    </a:moveTo>
                                    <a:lnTo>
                                      <a:pt x="312" y="448"/>
                                    </a:lnTo>
                                    <a:lnTo>
                                      <a:pt x="312" y="0"/>
                                    </a:lnTo>
                                    <a:lnTo>
                                      <a:pt x="570" y="0"/>
                                    </a:lnTo>
                                    <a:lnTo>
                                      <a:pt x="570" y="1073"/>
                                    </a:lnTo>
                                    <a:lnTo>
                                      <a:pt x="0" y="1073"/>
                                    </a:lnTo>
                                    <a:lnTo>
                                      <a:pt x="15" y="448"/>
                                    </a:lnTo>
                                    <a:close/>
                                  </a:path>
                                </a:pathLst>
                              </a:custGeom>
                              <a:solidFill>
                                <a:schemeClr val="bg1">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15" name="Text Box 10"/>
                            <wps:cNvSpPr txBox="1">
                              <a:spLocks noChangeArrowheads="1"/>
                            </wps:cNvSpPr>
                            <wps:spPr bwMode="auto">
                              <a:xfrm>
                                <a:off x="5494" y="6698"/>
                                <a:ext cx="1328"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929" w:rsidRDefault="007A3929" w:rsidP="007A3929">
                                  <w:pPr>
                                    <w:spacing w:before="120"/>
                                    <w:contextualSpacing/>
                                    <w:jc w:val="center"/>
                                  </w:pPr>
                                  <w:r w:rsidRPr="007A3929">
                                    <w:rPr>
                                      <w:sz w:val="22"/>
                                    </w:rPr>
                                    <w:t>Curb</w:t>
                                  </w:r>
                                </w:p>
                              </w:txbxContent>
                            </wps:txbx>
                            <wps:bodyPr rot="0" vert="horz" wrap="square" lIns="91440" tIns="45720" rIns="91440" bIns="45720" anchor="t" anchorCtr="0" upright="1">
                              <a:noAutofit/>
                            </wps:bodyPr>
                          </wps:wsp>
                        </wpg:grpSp>
                        <wpg:grpSp>
                          <wpg:cNvPr id="16" name="Group 11"/>
                          <wpg:cNvGrpSpPr>
                            <a:grpSpLocks/>
                          </wpg:cNvGrpSpPr>
                          <wpg:grpSpPr bwMode="auto">
                            <a:xfrm>
                              <a:off x="1144" y="6210"/>
                              <a:ext cx="6252" cy="3679"/>
                              <a:chOff x="1144" y="6210"/>
                              <a:chExt cx="6252" cy="3679"/>
                            </a:xfrm>
                          </wpg:grpSpPr>
                          <wpg:grpSp>
                            <wpg:cNvPr id="17" name="Group 12"/>
                            <wpg:cNvGrpSpPr>
                              <a:grpSpLocks/>
                            </wpg:cNvGrpSpPr>
                            <wpg:grpSpPr bwMode="auto">
                              <a:xfrm>
                                <a:off x="1144" y="6210"/>
                                <a:ext cx="6252" cy="3653"/>
                                <a:chOff x="1144" y="6210"/>
                                <a:chExt cx="6252" cy="3653"/>
                              </a:xfrm>
                            </wpg:grpSpPr>
                            <wps:wsp>
                              <wps:cNvPr id="18" name="Freeform 13"/>
                              <wps:cNvSpPr>
                                <a:spLocks/>
                              </wps:cNvSpPr>
                              <wps:spPr bwMode="auto">
                                <a:xfrm flipH="1">
                                  <a:off x="2107" y="6210"/>
                                  <a:ext cx="570" cy="1073"/>
                                </a:xfrm>
                                <a:custGeom>
                                  <a:avLst/>
                                  <a:gdLst>
                                    <a:gd name="T0" fmla="*/ 15 w 570"/>
                                    <a:gd name="T1" fmla="*/ 448 h 1073"/>
                                    <a:gd name="T2" fmla="*/ 312 w 570"/>
                                    <a:gd name="T3" fmla="*/ 448 h 1073"/>
                                    <a:gd name="T4" fmla="*/ 312 w 570"/>
                                    <a:gd name="T5" fmla="*/ 0 h 1073"/>
                                    <a:gd name="T6" fmla="*/ 570 w 570"/>
                                    <a:gd name="T7" fmla="*/ 0 h 1073"/>
                                    <a:gd name="T8" fmla="*/ 570 w 570"/>
                                    <a:gd name="T9" fmla="*/ 1073 h 1073"/>
                                    <a:gd name="T10" fmla="*/ 0 w 570"/>
                                    <a:gd name="T11" fmla="*/ 1073 h 1073"/>
                                    <a:gd name="T12" fmla="*/ 15 w 570"/>
                                    <a:gd name="T13" fmla="*/ 448 h 1073"/>
                                  </a:gdLst>
                                  <a:ahLst/>
                                  <a:cxnLst>
                                    <a:cxn ang="0">
                                      <a:pos x="T0" y="T1"/>
                                    </a:cxn>
                                    <a:cxn ang="0">
                                      <a:pos x="T2" y="T3"/>
                                    </a:cxn>
                                    <a:cxn ang="0">
                                      <a:pos x="T4" y="T5"/>
                                    </a:cxn>
                                    <a:cxn ang="0">
                                      <a:pos x="T6" y="T7"/>
                                    </a:cxn>
                                    <a:cxn ang="0">
                                      <a:pos x="T8" y="T9"/>
                                    </a:cxn>
                                    <a:cxn ang="0">
                                      <a:pos x="T10" y="T11"/>
                                    </a:cxn>
                                    <a:cxn ang="0">
                                      <a:pos x="T12" y="T13"/>
                                    </a:cxn>
                                  </a:cxnLst>
                                  <a:rect l="0" t="0" r="r" b="b"/>
                                  <a:pathLst>
                                    <a:path w="570" h="1073">
                                      <a:moveTo>
                                        <a:pt x="15" y="448"/>
                                      </a:moveTo>
                                      <a:lnTo>
                                        <a:pt x="312" y="448"/>
                                      </a:lnTo>
                                      <a:lnTo>
                                        <a:pt x="312" y="0"/>
                                      </a:lnTo>
                                      <a:lnTo>
                                        <a:pt x="570" y="0"/>
                                      </a:lnTo>
                                      <a:lnTo>
                                        <a:pt x="570" y="1073"/>
                                      </a:lnTo>
                                      <a:lnTo>
                                        <a:pt x="0" y="1073"/>
                                      </a:lnTo>
                                      <a:lnTo>
                                        <a:pt x="15" y="448"/>
                                      </a:lnTo>
                                      <a:close/>
                                    </a:path>
                                  </a:pathLst>
                                </a:custGeom>
                                <a:solidFill>
                                  <a:schemeClr val="bg1">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21" name="Text Box 14"/>
                              <wps:cNvSpPr txBox="1">
                                <a:spLocks noChangeArrowheads="1"/>
                              </wps:cNvSpPr>
                              <wps:spPr bwMode="auto">
                                <a:xfrm>
                                  <a:off x="2677" y="6670"/>
                                  <a:ext cx="3180" cy="625"/>
                                </a:xfrm>
                                <a:prstGeom prst="rect">
                                  <a:avLst/>
                                </a:prstGeom>
                                <a:solidFill>
                                  <a:schemeClr val="accent5">
                                    <a:lumMod val="40000"/>
                                    <a:lumOff val="60000"/>
                                  </a:schemeClr>
                                </a:solidFill>
                                <a:ln w="9525">
                                  <a:solidFill>
                                    <a:srgbClr val="000000"/>
                                  </a:solidFill>
                                  <a:miter lim="800000"/>
                                  <a:headEnd/>
                                  <a:tailEnd/>
                                </a:ln>
                              </wps:spPr>
                              <wps:txbx>
                                <w:txbxContent>
                                  <w:p w:rsidR="007A3929" w:rsidRPr="007A3929" w:rsidRDefault="007A3929" w:rsidP="007A3929">
                                    <w:pPr>
                                      <w:spacing w:before="120"/>
                                      <w:jc w:val="center"/>
                                      <w:rPr>
                                        <w:sz w:val="20"/>
                                        <w:szCs w:val="22"/>
                                      </w:rPr>
                                    </w:pPr>
                                    <w:r w:rsidRPr="007A3929">
                                      <w:rPr>
                                        <w:b/>
                                        <w:sz w:val="20"/>
                                        <w:szCs w:val="22"/>
                                      </w:rPr>
                                      <w:t>7” Pervious PCC</w:t>
                                    </w:r>
                                    <w:r w:rsidRPr="007A3929">
                                      <w:rPr>
                                        <w:sz w:val="20"/>
                                        <w:szCs w:val="22"/>
                                      </w:rPr>
                                      <w:t xml:space="preserve"> (Industry Spec)</w:t>
                                    </w:r>
                                  </w:p>
                                </w:txbxContent>
                              </wps:txbx>
                              <wps:bodyPr rot="0" vert="horz" wrap="square" lIns="91440" tIns="45720" rIns="91440" bIns="45720" anchor="t" anchorCtr="0" upright="1">
                                <a:noAutofit/>
                              </wps:bodyPr>
                            </wps:wsp>
                            <wps:wsp>
                              <wps:cNvPr id="22" name="Text Box 15"/>
                              <wps:cNvSpPr txBox="1">
                                <a:spLocks noChangeArrowheads="1"/>
                              </wps:cNvSpPr>
                              <wps:spPr bwMode="auto">
                                <a:xfrm>
                                  <a:off x="2101" y="7295"/>
                                  <a:ext cx="4311" cy="489"/>
                                </a:xfrm>
                                <a:prstGeom prst="rect">
                                  <a:avLst/>
                                </a:prstGeom>
                                <a:solidFill>
                                  <a:srgbClr val="FFFF99"/>
                                </a:solidFill>
                                <a:ln w="12700">
                                  <a:solidFill>
                                    <a:schemeClr val="tx1">
                                      <a:lumMod val="100000"/>
                                      <a:lumOff val="0"/>
                                    </a:schemeClr>
                                  </a:solidFill>
                                  <a:miter lim="800000"/>
                                  <a:headEnd/>
                                  <a:tailEnd/>
                                </a:ln>
                              </wps:spPr>
                              <wps:txbx>
                                <w:txbxContent>
                                  <w:p w:rsidR="007A3929" w:rsidRPr="007A3929" w:rsidRDefault="007A3929" w:rsidP="007A3929">
                                    <w:pPr>
                                      <w:jc w:val="center"/>
                                      <w:rPr>
                                        <w:b/>
                                      </w:rPr>
                                    </w:pPr>
                                    <w:r w:rsidRPr="007A3929">
                                      <w:rPr>
                                        <w:b/>
                                      </w:rPr>
                                      <w:t>4” RailRoad Ballast</w:t>
                                    </w:r>
                                  </w:p>
                                </w:txbxContent>
                              </wps:txbx>
                              <wps:bodyPr rot="0" vert="horz" wrap="square" lIns="91440" tIns="45720" rIns="91440" bIns="45720" anchor="t" anchorCtr="0" upright="1">
                                <a:noAutofit/>
                              </wps:bodyPr>
                            </wps:wsp>
                            <wps:wsp>
                              <wps:cNvPr id="23" name="Text Box 16"/>
                              <wps:cNvSpPr txBox="1">
                                <a:spLocks noChangeArrowheads="1"/>
                              </wps:cNvSpPr>
                              <wps:spPr bwMode="auto">
                                <a:xfrm>
                                  <a:off x="2101" y="8722"/>
                                  <a:ext cx="4311"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929" w:rsidRPr="00201B01" w:rsidRDefault="007A3929" w:rsidP="007A3929">
                                    <w:pPr>
                                      <w:spacing w:before="120"/>
                                      <w:contextualSpacing/>
                                      <w:jc w:val="center"/>
                                      <w:rPr>
                                        <w:b/>
                                      </w:rPr>
                                    </w:pPr>
                                    <w:r w:rsidRPr="00201B01">
                                      <w:rPr>
                                        <w:b/>
                                      </w:rPr>
                                      <w:t>Subgrade</w:t>
                                    </w:r>
                                  </w:p>
                                  <w:p w:rsidR="007A3929" w:rsidRPr="007A3929" w:rsidRDefault="007A3929" w:rsidP="007A3929">
                                    <w:pPr>
                                      <w:spacing w:before="120"/>
                                      <w:contextualSpacing/>
                                      <w:jc w:val="center"/>
                                      <w:rPr>
                                        <w:sz w:val="20"/>
                                      </w:rPr>
                                    </w:pPr>
                                    <w:r w:rsidRPr="007A3929">
                                      <w:rPr>
                                        <w:sz w:val="20"/>
                                      </w:rPr>
                                      <w:t>Non-Compacted</w:t>
                                    </w:r>
                                  </w:p>
                                  <w:p w:rsidR="007A3929" w:rsidRPr="00446796" w:rsidRDefault="00446796" w:rsidP="007A3929">
                                    <w:pPr>
                                      <w:spacing w:before="120"/>
                                      <w:contextualSpacing/>
                                      <w:jc w:val="center"/>
                                      <w:rPr>
                                        <w:b/>
                                        <w:sz w:val="20"/>
                                      </w:rPr>
                                    </w:pPr>
                                    <w:r>
                                      <w:rPr>
                                        <w:b/>
                                        <w:sz w:val="20"/>
                                      </w:rPr>
                                      <w:t xml:space="preserve">Cell 85: </w:t>
                                    </w:r>
                                    <w:r w:rsidR="00B14274">
                                      <w:rPr>
                                        <w:b/>
                                        <w:sz w:val="20"/>
                                      </w:rPr>
                                      <w:t>Granular Cell</w:t>
                                    </w:r>
                                    <w:r w:rsidR="007A3929" w:rsidRPr="00446796">
                                      <w:rPr>
                                        <w:b/>
                                        <w:sz w:val="20"/>
                                      </w:rPr>
                                      <w:t xml:space="preserve"> 89: Cohesive</w:t>
                                    </w:r>
                                  </w:p>
                                </w:txbxContent>
                              </wps:txbx>
                              <wps:bodyPr rot="0" vert="horz" wrap="square" lIns="91440" tIns="45720" rIns="91440" bIns="45720" anchor="t" anchorCtr="0" upright="1">
                                <a:noAutofit/>
                              </wps:bodyPr>
                            </wps:wsp>
                            <wps:wsp>
                              <wps:cNvPr id="24" name="Text Box 17"/>
                              <wps:cNvSpPr txBox="1">
                                <a:spLocks noChangeArrowheads="1"/>
                              </wps:cNvSpPr>
                              <wps:spPr bwMode="auto">
                                <a:xfrm>
                                  <a:off x="1144" y="6248"/>
                                  <a:ext cx="1328"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929" w:rsidRPr="007A3929" w:rsidRDefault="007A3929" w:rsidP="007A3929">
                                    <w:pPr>
                                      <w:spacing w:before="120"/>
                                      <w:contextualSpacing/>
                                      <w:jc w:val="center"/>
                                      <w:rPr>
                                        <w:sz w:val="20"/>
                                      </w:rPr>
                                    </w:pPr>
                                    <w:r w:rsidRPr="007A3929">
                                      <w:rPr>
                                        <w:sz w:val="20"/>
                                      </w:rPr>
                                      <w:t>Grass</w:t>
                                    </w:r>
                                  </w:p>
                                </w:txbxContent>
                              </wps:txbx>
                              <wps:bodyPr rot="0" vert="horz" wrap="square" lIns="91440" tIns="45720" rIns="91440" bIns="45720" anchor="t" anchorCtr="0" upright="1">
                                <a:noAutofit/>
                              </wps:bodyPr>
                            </wps:wsp>
                            <wps:wsp>
                              <wps:cNvPr id="25" name="Text Box 18"/>
                              <wps:cNvSpPr txBox="1">
                                <a:spLocks noChangeArrowheads="1"/>
                              </wps:cNvSpPr>
                              <wps:spPr bwMode="auto">
                                <a:xfrm>
                                  <a:off x="6068" y="6248"/>
                                  <a:ext cx="1328"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929" w:rsidRPr="007A3929" w:rsidRDefault="007A3929" w:rsidP="007A3929">
                                    <w:pPr>
                                      <w:spacing w:before="120"/>
                                      <w:contextualSpacing/>
                                      <w:jc w:val="center"/>
                                      <w:rPr>
                                        <w:sz w:val="20"/>
                                      </w:rPr>
                                    </w:pPr>
                                    <w:r w:rsidRPr="007A3929">
                                      <w:rPr>
                                        <w:sz w:val="20"/>
                                      </w:rPr>
                                      <w:t>Grass</w:t>
                                    </w:r>
                                  </w:p>
                                </w:txbxContent>
                              </wps:txbx>
                              <wps:bodyPr rot="0" vert="horz" wrap="square" lIns="91440" tIns="45720" rIns="91440" bIns="45720" anchor="t" anchorCtr="0" upright="1">
                                <a:noAutofit/>
                              </wps:bodyPr>
                            </wps:wsp>
                            <wps:wsp>
                              <wps:cNvPr id="26" name="Text Box 19"/>
                              <wps:cNvSpPr txBox="1">
                                <a:spLocks noChangeArrowheads="1"/>
                              </wps:cNvSpPr>
                              <wps:spPr bwMode="auto">
                                <a:xfrm>
                                  <a:off x="1340" y="7153"/>
                                  <a:ext cx="761"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929" w:rsidRPr="00B14274" w:rsidRDefault="007A3929" w:rsidP="007A3929">
                                    <w:pPr>
                                      <w:rPr>
                                        <w:b/>
                                      </w:rPr>
                                    </w:pPr>
                                    <w:r w:rsidRPr="00B14274">
                                      <w:rPr>
                                        <w:b/>
                                      </w:rPr>
                                      <w:t>48” Plastic Barrier</w:t>
                                    </w:r>
                                  </w:p>
                                </w:txbxContent>
                              </wps:txbx>
                              <wps:bodyPr rot="0" vert="vert270" wrap="square" lIns="91440" tIns="45720" rIns="91440" bIns="45720" anchor="t" anchorCtr="0" upright="1">
                                <a:noAutofit/>
                              </wps:bodyPr>
                            </wps:wsp>
                            <wps:wsp>
                              <wps:cNvPr id="27" name="Text Box 20"/>
                              <wps:cNvSpPr txBox="1">
                                <a:spLocks noChangeArrowheads="1"/>
                              </wps:cNvSpPr>
                              <wps:spPr bwMode="auto">
                                <a:xfrm>
                                  <a:off x="2101" y="7784"/>
                                  <a:ext cx="4311" cy="938"/>
                                </a:xfrm>
                                <a:prstGeom prst="rect">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929" w:rsidRPr="00201B01" w:rsidRDefault="007A3929" w:rsidP="007A3929">
                                    <w:pPr>
                                      <w:contextualSpacing/>
                                      <w:jc w:val="center"/>
                                      <w:rPr>
                                        <w:b/>
                                      </w:rPr>
                                    </w:pPr>
                                    <w:r w:rsidRPr="00201B01">
                                      <w:rPr>
                                        <w:b/>
                                      </w:rPr>
                                      <w:t>8” Gap-Graded Base</w:t>
                                    </w:r>
                                  </w:p>
                                  <w:p w:rsidR="007A3929" w:rsidRPr="007A3929" w:rsidRDefault="007A3929" w:rsidP="007A3929">
                                    <w:pPr>
                                      <w:spacing w:line="276" w:lineRule="auto"/>
                                      <w:contextualSpacing/>
                                      <w:jc w:val="center"/>
                                      <w:rPr>
                                        <w:sz w:val="20"/>
                                      </w:rPr>
                                    </w:pPr>
                                    <w:r w:rsidRPr="007A3929">
                                      <w:rPr>
                                        <w:sz w:val="20"/>
                                      </w:rPr>
                                      <w:t>40% Air Voids (Crushed CA-15)</w:t>
                                    </w:r>
                                  </w:p>
                                  <w:p w:rsidR="007A3929" w:rsidRPr="00A22AF3" w:rsidRDefault="007A3929" w:rsidP="007A3929">
                                    <w:pPr>
                                      <w:spacing w:before="120" w:line="276" w:lineRule="auto"/>
                                      <w:contextualSpacing/>
                                      <w:jc w:val="right"/>
                                      <w:rPr>
                                        <w:b/>
                                        <w:sz w:val="20"/>
                                      </w:rPr>
                                    </w:pPr>
                                    <w:r w:rsidRPr="00A22AF3">
                                      <w:rPr>
                                        <w:b/>
                                        <w:sz w:val="20"/>
                                      </w:rPr>
                                      <w:t>Type-V Filter Fabric</w:t>
                                    </w:r>
                                  </w:p>
                                </w:txbxContent>
                              </wps:txbx>
                              <wps:bodyPr rot="0" vert="horz" wrap="square" lIns="91440" tIns="45720" rIns="91440" bIns="45720" anchor="t" anchorCtr="0" upright="1">
                                <a:noAutofit/>
                              </wps:bodyPr>
                            </wps:wsp>
                            <wps:wsp>
                              <wps:cNvPr id="28" name="AutoShape 21"/>
                              <wps:cNvCnPr>
                                <a:cxnSpLocks noChangeShapeType="1"/>
                              </wps:cNvCnPr>
                              <wps:spPr bwMode="auto">
                                <a:xfrm>
                                  <a:off x="2101" y="8722"/>
                                  <a:ext cx="4305" cy="0"/>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9" name="Text Box 22"/>
                              <wps:cNvSpPr txBox="1">
                                <a:spLocks noChangeArrowheads="1"/>
                              </wps:cNvSpPr>
                              <wps:spPr bwMode="auto">
                                <a:xfrm>
                                  <a:off x="6412" y="7209"/>
                                  <a:ext cx="761"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929" w:rsidRPr="0086071F" w:rsidRDefault="007A3929" w:rsidP="007A3929">
                                    <w:pPr>
                                      <w:rPr>
                                        <w:b/>
                                      </w:rPr>
                                    </w:pPr>
                                    <w:r w:rsidRPr="0086071F">
                                      <w:rPr>
                                        <w:b/>
                                      </w:rPr>
                                      <w:t>48” Plastic Barrier</w:t>
                                    </w:r>
                                  </w:p>
                                </w:txbxContent>
                              </wps:txbx>
                              <wps:bodyPr rot="0" vert="vert270" wrap="square" lIns="91440" tIns="45720" rIns="91440" bIns="45720" anchor="t" anchorCtr="0" upright="1">
                                <a:noAutofit/>
                              </wps:bodyPr>
                            </wps:wsp>
                          </wpg:grpSp>
                          <wps:wsp>
                            <wps:cNvPr id="30" name="AutoShape 23"/>
                            <wps:cNvCnPr>
                              <a:cxnSpLocks noChangeShapeType="1"/>
                            </wps:cNvCnPr>
                            <wps:spPr bwMode="auto">
                              <a:xfrm>
                                <a:off x="6412" y="6222"/>
                                <a:ext cx="761" cy="258"/>
                              </a:xfrm>
                              <a:prstGeom prst="straightConnector1">
                                <a:avLst/>
                              </a:prstGeom>
                              <a:noFill/>
                              <a:ln w="2857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31" name="AutoShape 24"/>
                            <wps:cNvCnPr>
                              <a:cxnSpLocks noChangeShapeType="1"/>
                            </wps:cNvCnPr>
                            <wps:spPr bwMode="auto">
                              <a:xfrm flipH="1">
                                <a:off x="1340" y="6232"/>
                                <a:ext cx="761" cy="258"/>
                              </a:xfrm>
                              <a:prstGeom prst="straightConnector1">
                                <a:avLst/>
                              </a:prstGeom>
                              <a:noFill/>
                              <a:ln w="2857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8192" name="AutoShape 25"/>
                            <wps:cNvCnPr>
                              <a:cxnSpLocks noChangeShapeType="1"/>
                            </wps:cNvCnPr>
                            <wps:spPr bwMode="auto">
                              <a:xfrm flipV="1">
                                <a:off x="2107" y="7269"/>
                                <a:ext cx="0" cy="25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93" name="AutoShape 26"/>
                            <wps:cNvCnPr>
                              <a:cxnSpLocks noChangeShapeType="1"/>
                            </wps:cNvCnPr>
                            <wps:spPr bwMode="auto">
                              <a:xfrm flipV="1">
                                <a:off x="6412" y="7295"/>
                                <a:ext cx="0" cy="25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194" name="Text Box 27"/>
                        <wps:cNvSpPr txBox="1">
                          <a:spLocks noChangeArrowheads="1"/>
                        </wps:cNvSpPr>
                        <wps:spPr bwMode="auto">
                          <a:xfrm>
                            <a:off x="1708" y="6708"/>
                            <a:ext cx="1328"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929" w:rsidRDefault="007A3929" w:rsidP="007A3929">
                              <w:pPr>
                                <w:spacing w:before="120"/>
                                <w:contextualSpacing/>
                                <w:jc w:val="center"/>
                              </w:pPr>
                              <w:r w:rsidRPr="007A3929">
                                <w:rPr>
                                  <w:sz w:val="22"/>
                                </w:rPr>
                                <w:t>Curb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7" style="position:absolute;left:0;text-align:left;margin-left:260pt;margin-top:43.95pt;width:271.6pt;height:183.95pt;z-index:251661312" coordorigin="1144,6210" coordsize="6252,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">
                <v:group id="Group 7" o:spid="_x0000_s1028" style="position:absolute;left:1144;top:6210;width:6252;height:3679" coordorigin="1144,6210" coordsize="6252,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8" o:spid="_x0000_s1029" style="position:absolute;left:5494;top:6222;width:1328;height:1073" coordorigin="5494,6222" coordsize="1328,1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9" o:spid="_x0000_s1030" style="position:absolute;left:5842;top:6222;width:570;height:1073;visibility:visible;mso-wrap-style:square;v-text-anchor:top" coordsize="570,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INcIA&#10;AADbAAAADwAAAGRycy9kb3ducmV2LnhtbERPS2vCQBC+C/6HZYTe6sZSaoyuIkJpj/WB4G3IjklM&#10;djZmt7r117tCwdt8fM+ZLYJpxIU6V1lWMBomIIhzqysuFOy2n68pCOeRNTaWScEfOVjM+70ZZtpe&#10;eU2XjS9EDGGXoYLS+zaT0uUlGXRD2xJH7mg7gz7CrpC6w2sMN418S5IPabDi2FBiS6uS8nrzaxTs&#10;wznow5eu09tpnU4St6wP4x+lXgZhOQXhKfin+N/9reP8d3j8E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8g1wgAAANsAAAAPAAAAAAAAAAAAAAAAAJgCAABkcnMvZG93&#10;bnJldi54bWxQSwUGAAAAAAQABAD1AAAAhwMAAAAA&#10;" path="m15,448r297,l312,,570,r,1073l,1073,15,448xe" fillcolor="#bfbfbf [2412]">
                      <v:path arrowok="t" o:connecttype="custom" o:connectlocs="15,448;312,448;312,0;570,0;570,1073;0,1073;15,448" o:connectangles="0,0,0,0,0,0,0"/>
                    </v:shape>
                    <v:shape id="Text Box 10" o:spid="_x0000_s1031" type="#_x0000_t202" style="position:absolute;left:5494;top:6698;width:1328;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7A3929" w:rsidRDefault="007A3929" w:rsidP="007A3929">
                            <w:pPr>
                              <w:spacing w:before="120"/>
                              <w:contextualSpacing/>
                              <w:jc w:val="center"/>
                            </w:pPr>
                            <w:r w:rsidRPr="007A3929">
                              <w:rPr>
                                <w:sz w:val="22"/>
                              </w:rPr>
                              <w:t>Curb</w:t>
                            </w:r>
                          </w:p>
                        </w:txbxContent>
                      </v:textbox>
                    </v:shape>
                  </v:group>
                  <v:group id="Group 11" o:spid="_x0000_s1032" style="position:absolute;left:1144;top:6210;width:6252;height:3679" coordorigin="1144,6210" coordsize="6252,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2" o:spid="_x0000_s1033" style="position:absolute;left:1144;top:6210;width:6252;height:3653" coordorigin="1144,6210" coordsize="6252,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3" o:spid="_x0000_s1034" style="position:absolute;left:2107;top:6210;width:570;height:1073;flip:x;visibility:visible;mso-wrap-style:square;v-text-anchor:top" coordsize="570,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pk8MA&#10;AADbAAAADwAAAGRycy9kb3ducmV2LnhtbESPT2sCQQzF7wW/wxDBW53Vg7Sro4ioeKxbQbyFnewf&#10;nMksO6Nuv31zKPSW8F7e+2W1GbxTT+pjG9jAbJqBIi6Dbbk2cPk+vH+AignZogtMBn4owmY9elth&#10;bsOLz/QsUq0khGOOBpqUulzrWDbkMU5DRyxaFXqPSda+1rbHl4R7p+dZttAeW5aGBjvaNVTei4c3&#10;4L6627FI1fnzrq+uvFWz9rE/GDMZD9slqERD+jf/XZ+s4Aus/CID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pk8MAAADbAAAADwAAAAAAAAAAAAAAAACYAgAAZHJzL2Rv&#10;d25yZXYueG1sUEsFBgAAAAAEAAQA9QAAAIgDAAAAAA==&#10;" path="m15,448r297,l312,,570,r,1073l,1073,15,448xe" fillcolor="#bfbfbf [2412]">
                        <v:path arrowok="t" o:connecttype="custom" o:connectlocs="15,448;312,448;312,0;570,0;570,1073;0,1073;15,448" o:connectangles="0,0,0,0,0,0,0"/>
                      </v:shape>
                      <v:shape id="Text Box 14" o:spid="_x0000_s1035" type="#_x0000_t202" style="position:absolute;left:2677;top:6670;width:318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qMEA&#10;AADbAAAADwAAAGRycy9kb3ducmV2LnhtbESPzarCMBSE9xd8h3AEd9dUF3qpRhFFcKHg3wMcm2Mb&#10;bE5KE2316Y0g3OUwM98w03lrS/Gg2hvHCgb9BARx5rThXMH5tP79A+EDssbSMSl4kof5rPMzxVS7&#10;hg/0OIZcRAj7FBUUIVSplD4ryKLvu4o4eldXWwxR1rnUNTYRbks5TJKRtGg4LhRY0bKg7Ha8WwW7&#10;VdKOrXm+mst65MbV3my9M0r1uu1iAiJQG/7D3/ZGKxgO4PMl/gA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vx6jBAAAA2wAAAA8AAAAAAAAAAAAAAAAAmAIAAGRycy9kb3du&#10;cmV2LnhtbFBLBQYAAAAABAAEAPUAAACGAwAAAAA=&#10;" fillcolor="#b6dde8 [1304]">
                        <v:textbox>
                          <w:txbxContent>
                            <w:p w:rsidR="007A3929" w:rsidRPr="007A3929" w:rsidRDefault="007A3929" w:rsidP="007A3929">
                              <w:pPr>
                                <w:spacing w:before="120"/>
                                <w:jc w:val="center"/>
                                <w:rPr>
                                  <w:sz w:val="20"/>
                                  <w:szCs w:val="22"/>
                                </w:rPr>
                              </w:pPr>
                              <w:r w:rsidRPr="007A3929">
                                <w:rPr>
                                  <w:b/>
                                  <w:sz w:val="20"/>
                                  <w:szCs w:val="22"/>
                                </w:rPr>
                                <w:t>7” Pervious PCC</w:t>
                              </w:r>
                              <w:r w:rsidRPr="007A3929">
                                <w:rPr>
                                  <w:sz w:val="20"/>
                                  <w:szCs w:val="22"/>
                                </w:rPr>
                                <w:t xml:space="preserve"> (Industry Spec)</w:t>
                              </w:r>
                            </w:p>
                          </w:txbxContent>
                        </v:textbox>
                      </v:shape>
                      <v:shape id="Text Box 15" o:spid="_x0000_s1036" type="#_x0000_t202" style="position:absolute;left:2101;top:7295;width:431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X770A&#10;AADbAAAADwAAAGRycy9kb3ducmV2LnhtbESPzQrCMBCE74LvEFbwpqk9iFSjiCDoQcE/8Lg0a1ts&#10;NiWJWt/eCILHYWa+YWaL1tTiSc5XlhWMhgkI4tzqigsF59N6MAHhA7LG2jIpeJOHxbzbmWGm7YsP&#10;9DyGQkQI+wwVlCE0mZQ+L8mgH9qGOHo36wyGKF0htcNXhJtapkkylgYrjgslNrQqKb8fH0bBvmre&#10;q/xK9fYy2TOh30lntVL9XrucggjUhn/4195oBWkK3y/xB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8NX770AAADbAAAADwAAAAAAAAAAAAAAAACYAgAAZHJzL2Rvd25yZXYu&#10;eG1sUEsFBgAAAAAEAAQA9QAAAIIDAAAAAA==&#10;" fillcolor="#ff9" strokecolor="black [3213]" strokeweight="1pt">
                        <v:textbox>
                          <w:txbxContent>
                            <w:p w:rsidR="007A3929" w:rsidRPr="007A3929" w:rsidRDefault="007A3929" w:rsidP="007A3929">
                              <w:pPr>
                                <w:jc w:val="center"/>
                                <w:rPr>
                                  <w:b/>
                                </w:rPr>
                              </w:pPr>
                              <w:r w:rsidRPr="007A3929">
                                <w:rPr>
                                  <w:b/>
                                </w:rPr>
                                <w:t>4” RailRoad Ballast</w:t>
                              </w:r>
                            </w:p>
                          </w:txbxContent>
                        </v:textbox>
                      </v:shape>
                      <v:shape id="Text Box 16" o:spid="_x0000_s1037" type="#_x0000_t202" style="position:absolute;left:2101;top:8722;width:4311;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7A3929" w:rsidRPr="00201B01" w:rsidRDefault="007A3929" w:rsidP="007A3929">
                              <w:pPr>
                                <w:spacing w:before="120"/>
                                <w:contextualSpacing/>
                                <w:jc w:val="center"/>
                                <w:rPr>
                                  <w:b/>
                                </w:rPr>
                              </w:pPr>
                              <w:r w:rsidRPr="00201B01">
                                <w:rPr>
                                  <w:b/>
                                </w:rPr>
                                <w:t>Subgrade</w:t>
                              </w:r>
                            </w:p>
                            <w:p w:rsidR="007A3929" w:rsidRPr="007A3929" w:rsidRDefault="007A3929" w:rsidP="007A3929">
                              <w:pPr>
                                <w:spacing w:before="120"/>
                                <w:contextualSpacing/>
                                <w:jc w:val="center"/>
                                <w:rPr>
                                  <w:sz w:val="20"/>
                                </w:rPr>
                              </w:pPr>
                              <w:r w:rsidRPr="007A3929">
                                <w:rPr>
                                  <w:sz w:val="20"/>
                                </w:rPr>
                                <w:t>Non-Compacted</w:t>
                              </w:r>
                            </w:p>
                            <w:p w:rsidR="007A3929" w:rsidRPr="00446796" w:rsidRDefault="00446796" w:rsidP="007A3929">
                              <w:pPr>
                                <w:spacing w:before="120"/>
                                <w:contextualSpacing/>
                                <w:jc w:val="center"/>
                                <w:rPr>
                                  <w:b/>
                                  <w:sz w:val="20"/>
                                </w:rPr>
                              </w:pPr>
                              <w:r>
                                <w:rPr>
                                  <w:b/>
                                  <w:sz w:val="20"/>
                                </w:rPr>
                                <w:t xml:space="preserve">Cell 85: </w:t>
                              </w:r>
                              <w:r w:rsidR="00B14274">
                                <w:rPr>
                                  <w:b/>
                                  <w:sz w:val="20"/>
                                </w:rPr>
                                <w:t>Granular Cell</w:t>
                              </w:r>
                              <w:r w:rsidR="007A3929" w:rsidRPr="00446796">
                                <w:rPr>
                                  <w:b/>
                                  <w:sz w:val="20"/>
                                </w:rPr>
                                <w:t xml:space="preserve"> 89: Cohesive</w:t>
                              </w:r>
                            </w:p>
                          </w:txbxContent>
                        </v:textbox>
                      </v:shape>
                      <v:shape id="Text Box 17" o:spid="_x0000_s1038" type="#_x0000_t202" style="position:absolute;left:1144;top:6248;width:1328;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A3929" w:rsidRPr="007A3929" w:rsidRDefault="007A3929" w:rsidP="007A3929">
                              <w:pPr>
                                <w:spacing w:before="120"/>
                                <w:contextualSpacing/>
                                <w:jc w:val="center"/>
                                <w:rPr>
                                  <w:sz w:val="20"/>
                                </w:rPr>
                              </w:pPr>
                              <w:r w:rsidRPr="007A3929">
                                <w:rPr>
                                  <w:sz w:val="20"/>
                                </w:rPr>
                                <w:t>Grass</w:t>
                              </w:r>
                            </w:p>
                          </w:txbxContent>
                        </v:textbox>
                      </v:shape>
                      <v:shape id="Text Box 18" o:spid="_x0000_s1039" type="#_x0000_t202" style="position:absolute;left:6068;top:6248;width:1328;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A3929" w:rsidRPr="007A3929" w:rsidRDefault="007A3929" w:rsidP="007A3929">
                              <w:pPr>
                                <w:spacing w:before="120"/>
                                <w:contextualSpacing/>
                                <w:jc w:val="center"/>
                                <w:rPr>
                                  <w:sz w:val="20"/>
                                </w:rPr>
                              </w:pPr>
                              <w:r w:rsidRPr="007A3929">
                                <w:rPr>
                                  <w:sz w:val="20"/>
                                </w:rPr>
                                <w:t>Grass</w:t>
                              </w:r>
                            </w:p>
                          </w:txbxContent>
                        </v:textbox>
                      </v:shape>
                      <v:shape id="Text Box 19" o:spid="_x0000_s1040" type="#_x0000_t202" style="position:absolute;left:1340;top:7153;width:761;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0XMQA&#10;AADbAAAADwAAAGRycy9kb3ducmV2LnhtbESPQYvCMBSE7wv+h/AEb2uqgkg1iigr7mXRqgdvz+bZ&#10;FpuXbhNt/febBcHjMDPfMLNFa0rxoNoVlhUM+hEI4tTqgjMFx8PX5wSE88gaS8uk4EkOFvPOxwxj&#10;bRve0yPxmQgQdjEqyL2vYildmpNB17cVcfCutjbog6wzqWtsAtyUchhFY2mw4LCQY0WrnNJbcjcK&#10;TpefZ7mvRueoaL537eZ3l6w3mVK9brucgvDU+nf41d5qBcMx/H8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uNFzEAAAA2wAAAA8AAAAAAAAAAAAAAAAAmAIAAGRycy9k&#10;b3ducmV2LnhtbFBLBQYAAAAABAAEAPUAAACJAwAAAAA=&#10;" filled="f" stroked="f">
                        <v:textbox style="layout-flow:vertical;mso-layout-flow-alt:bottom-to-top">
                          <w:txbxContent>
                            <w:p w:rsidR="007A3929" w:rsidRPr="00B14274" w:rsidRDefault="007A3929" w:rsidP="007A3929">
                              <w:pPr>
                                <w:rPr>
                                  <w:b/>
                                </w:rPr>
                              </w:pPr>
                              <w:r w:rsidRPr="00B14274">
                                <w:rPr>
                                  <w:b/>
                                </w:rPr>
                                <w:t>48” Plastic Barrier</w:t>
                              </w:r>
                            </w:p>
                          </w:txbxContent>
                        </v:textbox>
                      </v:shape>
                      <v:shape id="Text Box 20" o:spid="_x0000_s1041" type="#_x0000_t202" style="position:absolute;left:2101;top:7784;width:4311;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wpMMA&#10;AADbAAAADwAAAGRycy9kb3ducmV2LnhtbESPQWvCQBSE74L/YXmCN90kQi3RVbQgWIoHU/H8yD6T&#10;aPZtyG6T9N93C4LHYWa+YdbbwdSio9ZVlhXE8wgEcW51xYWCy/dh9g7CeWSNtWVS8EsOtpvxaI2p&#10;tj2fqct8IQKEXYoKSu+bVEqXl2TQzW1DHLybbQ36INtC6hb7ADe1TKLoTRqsOCyU2NBHSfkj+zEK&#10;fH2NF9np8BXfk3556j4X527PSk0nw24FwtPgX+Fn+6gVJEv4/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JwpMMAAADbAAAADwAAAAAAAAAAAAAAAACYAgAAZHJzL2Rv&#10;d25yZXYueG1sUEsFBgAAAAAEAAQA9QAAAIgDAAAAAA==&#10;" fillcolor="#fbd4b4 [1305]" stroked="f">
                        <v:textbox>
                          <w:txbxContent>
                            <w:p w:rsidR="007A3929" w:rsidRPr="00201B01" w:rsidRDefault="007A3929" w:rsidP="007A3929">
                              <w:pPr>
                                <w:contextualSpacing/>
                                <w:jc w:val="center"/>
                                <w:rPr>
                                  <w:b/>
                                </w:rPr>
                              </w:pPr>
                              <w:r w:rsidRPr="00201B01">
                                <w:rPr>
                                  <w:b/>
                                </w:rPr>
                                <w:t>8” Gap-Graded Base</w:t>
                              </w:r>
                            </w:p>
                            <w:p w:rsidR="007A3929" w:rsidRPr="007A3929" w:rsidRDefault="007A3929" w:rsidP="007A3929">
                              <w:pPr>
                                <w:spacing w:line="276" w:lineRule="auto"/>
                                <w:contextualSpacing/>
                                <w:jc w:val="center"/>
                                <w:rPr>
                                  <w:sz w:val="20"/>
                                </w:rPr>
                              </w:pPr>
                              <w:r w:rsidRPr="007A3929">
                                <w:rPr>
                                  <w:sz w:val="20"/>
                                </w:rPr>
                                <w:t>40% Air Voids (Crushed CA-15)</w:t>
                              </w:r>
                            </w:p>
                            <w:p w:rsidR="007A3929" w:rsidRPr="00A22AF3" w:rsidRDefault="007A3929" w:rsidP="007A3929">
                              <w:pPr>
                                <w:spacing w:before="120" w:line="276" w:lineRule="auto"/>
                                <w:contextualSpacing/>
                                <w:jc w:val="right"/>
                                <w:rPr>
                                  <w:b/>
                                  <w:sz w:val="20"/>
                                </w:rPr>
                              </w:pPr>
                              <w:r w:rsidRPr="00A22AF3">
                                <w:rPr>
                                  <w:b/>
                                  <w:sz w:val="20"/>
                                </w:rPr>
                                <w:t>Type-V Filter Fabric</w:t>
                              </w:r>
                            </w:p>
                          </w:txbxContent>
                        </v:textbox>
                      </v:shape>
                      <v:shapetype id="_x0000_t32" coordsize="21600,21600" o:spt="32" o:oned="t" path="m,l21600,21600e" filled="f">
                        <v:path arrowok="t" fillok="f" o:connecttype="none"/>
                        <o:lock v:ext="edit" shapetype="t"/>
                      </v:shapetype>
                      <v:shape id="AutoShape 21" o:spid="_x0000_s1042" type="#_x0000_t32" style="position:absolute;left:2101;top:8722;width:4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pncIAAADbAAAADwAAAGRycy9kb3ducmV2LnhtbESPwU4CMRCG7ya+QzMmXAx0hURlpRBj&#10;wOBR8AGG7bjdsJ1u2grl7Z0DCcfJP/833yxWxffqRDF1gQ08TSpQxE2wHbcGfvab8SuolJEt9oHJ&#10;wIUSrJb3dwusbTjzN512uVUC4VSjAZfzUGudGkce0yQMxJL9hugxyxhbbSOeBe57Pa2qZ+2xY7ng&#10;cKAPR81x9+dFoxy6w+dLsOs5H9u4D+5r9liMGT2U9zdQmUq+LV/bW2tgKrLyiwBA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npncIAAADbAAAADwAAAAAAAAAAAAAA&#10;AAChAgAAZHJzL2Rvd25yZXYueG1sUEsFBgAAAAAEAAQA+QAAAJADAAAAAA==&#10;" strokeweight="1.5pt">
                        <v:stroke dashstyle="longDashDot"/>
                      </v:shape>
                      <v:shape id="Text Box 22" o:spid="_x0000_s1043" type="#_x0000_t202" style="position:absolute;left:6412;top:7209;width:761;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LsYA&#10;AADbAAAADwAAAGRycy9kb3ducmV2LnhtbESPQWvCQBSE70L/w/IKvZlNUyhtdA2lRbGXolEP3p7Z&#10;ZxLMvo3Z1cR/3y0IPQ4z8w0zzQbTiCt1rras4DmKQRAXVtdcKthu5uM3EM4ja2wsk4IbOchmD6Mp&#10;ptr2vKZr7ksRIOxSVFB536ZSuqIigy6yLXHwjrYz6IPsSqk77APcNDKJ41dpsOawUGFLnxUVp/xi&#10;FOwOP7dm3b7s47r/Xg2L8yr/WpRKPT0OHxMQngb/H763l1pB8g5/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gLsYAAADbAAAADwAAAAAAAAAAAAAAAACYAgAAZHJz&#10;L2Rvd25yZXYueG1sUEsFBgAAAAAEAAQA9QAAAIsDAAAAAA==&#10;" filled="f" stroked="f">
                        <v:textbox style="layout-flow:vertical;mso-layout-flow-alt:bottom-to-top">
                          <w:txbxContent>
                            <w:p w:rsidR="007A3929" w:rsidRPr="0086071F" w:rsidRDefault="007A3929" w:rsidP="007A3929">
                              <w:pPr>
                                <w:rPr>
                                  <w:b/>
                                </w:rPr>
                              </w:pPr>
                              <w:r w:rsidRPr="0086071F">
                                <w:rPr>
                                  <w:b/>
                                </w:rPr>
                                <w:t>48” Plastic Barrier</w:t>
                              </w:r>
                            </w:p>
                          </w:txbxContent>
                        </v:textbox>
                      </v:shape>
                    </v:group>
                    <v:shape id="AutoShape 23" o:spid="_x0000_s1044" type="#_x0000_t32" style="position:absolute;left:6412;top:6222;width:761;height: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G1cQAAADbAAAADwAAAGRycy9kb3ducmV2LnhtbERPTWvCQBC9F/wPywheSrOpgSrRVaog&#10;FBoq2pRex+yYBLOzIbvG1F/fPRR6fLzv5Xowjeipc7VlBc9RDIK4sLrmUkH+uXuag3AeWWNjmRT8&#10;kIP1avSwxFTbGx+oP/pShBB2KSqovG9TKV1RkUEX2ZY4cGfbGfQBdqXUHd5CuGnkNI5fpMGaQ0OF&#10;LW0rKi7Hq1HwlX9v+r1N7vHunr1vzHz28ZidlJqMh9cFCE+D/xf/ud+0giSsD1/C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UbVxAAAANsAAAAPAAAAAAAAAAAA&#10;AAAAAKECAABkcnMvZG93bnJldi54bWxQSwUGAAAAAAQABAD5AAAAkgMAAAAA&#10;" strokecolor="#76923c [2406]" strokeweight="2.25pt"/>
                    <v:shape id="AutoShape 24" o:spid="_x0000_s1045" type="#_x0000_t32" style="position:absolute;left:1340;top:6232;width:761;height:2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Yp8MAAADbAAAADwAAAGRycy9kb3ducmV2LnhtbESPT2vCQBTE74V+h+UVeqsbU2xDdBUp&#10;KN7E6MXbI/uaP2bfht2tJt/eFYQeh5n5DbNYDaYTV3K+saxgOklAEJdWN1wpOB03HxkIH5A1dpZJ&#10;wUgeVsvXlwXm2t74QNciVCJC2OeooA6hz6X0ZU0G/cT2xNH7tc5giNJVUju8RbjpZJokX9Jgw3Gh&#10;xp5+aiovxZ9RcBzTYt1nfrf9bs9Z2+7PLh1nSr2/Des5iEBD+A8/2zut4HMKjy/xB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LGKfDAAAA2wAAAA8AAAAAAAAAAAAA&#10;AAAAoQIAAGRycy9kb3ducmV2LnhtbFBLBQYAAAAABAAEAPkAAACRAwAAAAA=&#10;" strokecolor="#76923c [2406]" strokeweight="2.25pt"/>
                    <v:shape id="AutoShape 25" o:spid="_x0000_s1046" type="#_x0000_t32" style="position:absolute;left:2107;top:7269;width:0;height:25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mj8QAAADdAAAADwAAAGRycy9kb3ducmV2LnhtbESPQWsCMRSE7wX/Q3hCL0UTPVhdjbJI&#10;Ba+1inh7bJ6bxc3Lsom6+usbodDjMDPfMItV52pxozZUnjWMhgoEceFNxaWG/c9mMAURIrLB2jNp&#10;eFCA1bL3tsDM+Dt/020XS5EgHDLUYGNsMilDYclhGPqGOHln3zqMSbalNC3eE9zVcqzURDqsOC1Y&#10;bGhtqbjsrk6DYZU/npvj6aM8rAubf50/lZRav/e7fA4iUhf/w3/trdEwHc3G8HqTn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82aPxAAAAN0AAAAPAAAAAAAAAAAA&#10;AAAAAKECAABkcnMvZG93bnJldi54bWxQSwUGAAAAAAQABAD5AAAAkgMAAAAA&#10;" strokeweight="2.25pt"/>
                    <v:shape id="AutoShape 26" o:spid="_x0000_s1047" type="#_x0000_t32" style="position:absolute;left:6412;top:7295;width:0;height:25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FMUAAADdAAAADwAAAGRycy9kb3ducmV2LnhtbESPT2sCMRTE74V+h/AEL0UTK1S7Ncoi&#10;Fbz6pxRvj81zs7h5WTaprn56Iwg9DjPzG2a26FwtztSGyrOG0VCBIC68qbjUsN+tBlMQISIbrD2T&#10;hisFWMxfX2aYGX/hDZ23sRQJwiFDDTbGJpMyFJYchqFviJN39K3DmGRbStPiJcFdLd+V+pAOK04L&#10;FhtaWipO2z+nwbDKr7fV7+Gt/FkWNv8+TpSUWvd7Xf4FIlIX/8PP9tpomI4+x/B4k5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DFMUAAADdAAAADwAAAAAAAAAA&#10;AAAAAAChAgAAZHJzL2Rvd25yZXYueG1sUEsFBgAAAAAEAAQA+QAAAJMDAAAAAA==&#10;" strokeweight="2.25pt"/>
                  </v:group>
                </v:group>
                <v:shape id="Text Box 27" o:spid="_x0000_s1048" type="#_x0000_t202" style="position:absolute;left:1708;top:6708;width:1328;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JRMUA&#10;AADdAAAADwAAAGRycy9kb3ducmV2LnhtbESPQWvCQBSE7wX/w/IK3upuSlo0ugapCJ5aaqvg7ZF9&#10;JqHZtyG7JvHfdwsFj8PMfMOs8tE2oqfO1441JDMFgrhwpuZSw/fX7mkOwgdkg41j0nAjD/l68rDC&#10;zLiBP6k/hFJECPsMNVQhtJmUvqjIop+5ljh6F9dZDFF2pTQdDhFuG/ms1Ku0WHNcqLClt4qKn8PV&#10;aji+X86nVH2UW/vSDm5Uku1Caj19HDdLEIHGcA//t/dGwzxZpP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ExQAAAN0AAAAPAAAAAAAAAAAAAAAAAJgCAABkcnMv&#10;ZG93bnJldi54bWxQSwUGAAAAAAQABAD1AAAAigMAAAAA&#10;" filled="f" stroked="f">
                  <v:textbox>
                    <w:txbxContent>
                      <w:p w:rsidR="007A3929" w:rsidRDefault="007A3929" w:rsidP="007A3929">
                        <w:pPr>
                          <w:spacing w:before="120"/>
                          <w:contextualSpacing/>
                          <w:jc w:val="center"/>
                        </w:pPr>
                        <w:r w:rsidRPr="007A3929">
                          <w:rPr>
                            <w:sz w:val="22"/>
                          </w:rPr>
                          <w:t>Curb</w:t>
                        </w:r>
                      </w:p>
                    </w:txbxContent>
                  </v:textbox>
                </v:shape>
                <w10:wrap type="square"/>
              </v:group>
            </w:pict>
          </mc:Fallback>
        </mc:AlternateContent>
      </w:r>
      <w:r>
        <w:t xml:space="preserve">When flow testing was done using an in-situ permeability measurement device, results show that sweeping of pervious pavements may lead to clogging and reduced hydraulic conductivity. </w:t>
      </w:r>
      <w:r w:rsidR="00C168C6">
        <w:t>More importantly, if regular maintenance is not started soon after construction, clogging and damage is irreversible. Vacuuming will not unclog the pores.</w:t>
      </w:r>
      <w:r w:rsidR="005D37AB">
        <w:t xml:space="preserve"> </w:t>
      </w:r>
      <w:r w:rsidR="009371C5">
        <w:t>Knowledge gained from the performance of cell 64 was to be used in the design and construct</w:t>
      </w:r>
      <w:r w:rsidR="0002222F">
        <w:t>ion of two test cells on MnROAD</w:t>
      </w:r>
      <w:r w:rsidR="009371C5">
        <w:t xml:space="preserve"> Mainline.</w:t>
      </w:r>
    </w:p>
    <w:p w:rsidR="00387A95" w:rsidRPr="009C5787" w:rsidRDefault="00387A95" w:rsidP="00E86FAA">
      <w:pPr>
        <w:spacing w:after="120"/>
        <w:jc w:val="both"/>
        <w:rPr>
          <w:b/>
          <w:sz w:val="32"/>
        </w:rPr>
      </w:pPr>
      <w:r w:rsidRPr="009C5787">
        <w:rPr>
          <w:b/>
          <w:sz w:val="32"/>
          <w:szCs w:val="32"/>
        </w:rPr>
        <w:t>Pervious</w:t>
      </w:r>
      <w:r w:rsidR="003A333D">
        <w:rPr>
          <w:b/>
          <w:sz w:val="32"/>
          <w:szCs w:val="32"/>
        </w:rPr>
        <w:t xml:space="preserve"> Concrete</w:t>
      </w:r>
      <w:r w:rsidRPr="009C5787">
        <w:rPr>
          <w:b/>
          <w:sz w:val="32"/>
        </w:rPr>
        <w:t xml:space="preserve"> </w:t>
      </w:r>
      <w:r w:rsidR="003A333D">
        <w:rPr>
          <w:b/>
          <w:sz w:val="32"/>
        </w:rPr>
        <w:t>Test Cells</w:t>
      </w:r>
    </w:p>
    <w:p w:rsidR="000903D6" w:rsidRDefault="00387A95" w:rsidP="00E86FAA">
      <w:pPr>
        <w:jc w:val="both"/>
        <w:rPr>
          <w:rFonts w:eastAsia="+mn-ea"/>
          <w:color w:val="000000"/>
          <w:kern w:val="24"/>
        </w:rPr>
      </w:pPr>
      <w:r w:rsidRPr="00387A95">
        <w:rPr>
          <w:rFonts w:eastAsia="+mn-ea"/>
          <w:color w:val="000000"/>
          <w:kern w:val="24"/>
        </w:rPr>
        <w:t>Cells 85 and Cell 89 were full depth reconstruction using the industry standard for pervious concrete.</w:t>
      </w:r>
      <w:r>
        <w:rPr>
          <w:rFonts w:eastAsia="+mn-ea"/>
          <w:color w:val="000000"/>
          <w:kern w:val="24"/>
        </w:rPr>
        <w:t xml:space="preserve"> </w:t>
      </w:r>
      <w:r w:rsidRPr="00387A95">
        <w:rPr>
          <w:rFonts w:eastAsia="+mn-ea"/>
          <w:color w:val="000000"/>
          <w:kern w:val="24"/>
        </w:rPr>
        <w:t xml:space="preserve">The mix was designed with a porosity between 15 and 18%, unit weight less than 135 pcf, and seven day flexural strength of 300 psi. </w:t>
      </w:r>
      <w:r>
        <w:rPr>
          <w:rFonts w:eastAsia="+mn-ea"/>
          <w:color w:val="000000"/>
          <w:kern w:val="24"/>
        </w:rPr>
        <w:t xml:space="preserve"> </w:t>
      </w:r>
      <w:r w:rsidRPr="00387A95">
        <w:rPr>
          <w:rFonts w:eastAsia="+mn-ea"/>
          <w:color w:val="000000"/>
          <w:kern w:val="24"/>
        </w:rPr>
        <w:t xml:space="preserve">The difference between the two cells is the full infiltration scenario with a granular subgrade in cell 85, and a retention system using a cohesive subgrade in cell 89. </w:t>
      </w:r>
      <w:r>
        <w:rPr>
          <w:rFonts w:eastAsia="+mn-ea"/>
          <w:color w:val="000000"/>
          <w:kern w:val="24"/>
        </w:rPr>
        <w:t xml:space="preserve"> </w:t>
      </w:r>
      <w:r w:rsidRPr="00387A95">
        <w:rPr>
          <w:rFonts w:eastAsia="+mn-ea"/>
          <w:color w:val="000000"/>
          <w:kern w:val="24"/>
        </w:rPr>
        <w:t xml:space="preserve">The pervious pavement in both cells is 7 </w:t>
      </w:r>
      <w:r w:rsidR="005D37AB">
        <w:rPr>
          <w:rFonts w:eastAsia="+mn-ea"/>
          <w:color w:val="000000"/>
          <w:kern w:val="24"/>
        </w:rPr>
        <w:t>i</w:t>
      </w:r>
      <w:r w:rsidRPr="00387A95">
        <w:rPr>
          <w:rFonts w:eastAsia="+mn-ea"/>
          <w:color w:val="000000"/>
          <w:kern w:val="24"/>
        </w:rPr>
        <w:t xml:space="preserve">nches thick, over 4 inches of railroad ballast and 8 inches of a gap-graded base.  </w:t>
      </w:r>
      <w:r>
        <w:t xml:space="preserve"> </w:t>
      </w:r>
      <w:r w:rsidR="003A333D">
        <w:rPr>
          <w:rFonts w:eastAsia="+mn-ea"/>
          <w:color w:val="000000"/>
          <w:kern w:val="24"/>
        </w:rPr>
        <w:t>T</w:t>
      </w:r>
      <w:r w:rsidR="003A333D" w:rsidRPr="00387A95">
        <w:rPr>
          <w:rFonts w:eastAsia="+mn-ea"/>
          <w:color w:val="000000"/>
          <w:kern w:val="24"/>
        </w:rPr>
        <w:t>he cells are the first at MnROAD to have a curb and gutter syste</w:t>
      </w:r>
      <w:r w:rsidR="003A333D">
        <w:rPr>
          <w:rFonts w:eastAsia="+mn-ea"/>
          <w:color w:val="000000"/>
          <w:kern w:val="24"/>
        </w:rPr>
        <w:t>m.</w:t>
      </w:r>
    </w:p>
    <w:p w:rsidR="00C168C6" w:rsidRDefault="00C168C6" w:rsidP="00E86FAA">
      <w:pPr>
        <w:jc w:val="both"/>
        <w:rPr>
          <w:rFonts w:eastAsia="+mn-ea"/>
          <w:color w:val="000000"/>
          <w:kern w:val="24"/>
        </w:rPr>
      </w:pPr>
    </w:p>
    <w:p w:rsidR="00387A95" w:rsidRDefault="00387A95" w:rsidP="00E86FAA">
      <w:pPr>
        <w:jc w:val="both"/>
        <w:rPr>
          <w:rFonts w:ascii="Calibri" w:eastAsia="+mn-ea" w:hAnsi="Calibri" w:cs="+mn-cs"/>
          <w:color w:val="000000"/>
          <w:kern w:val="24"/>
        </w:rPr>
      </w:pPr>
      <w:r w:rsidRPr="00387A95">
        <w:rPr>
          <w:rFonts w:eastAsia="+mn-ea"/>
          <w:color w:val="000000"/>
          <w:kern w:val="24"/>
        </w:rPr>
        <w:t>Construction began on October 17</w:t>
      </w:r>
      <w:r w:rsidRPr="00387A95">
        <w:rPr>
          <w:rFonts w:eastAsia="+mn-ea"/>
          <w:color w:val="000000"/>
          <w:kern w:val="24"/>
          <w:position w:val="7"/>
          <w:vertAlign w:val="superscript"/>
        </w:rPr>
        <w:t>th</w:t>
      </w:r>
      <w:r w:rsidRPr="00387A95">
        <w:rPr>
          <w:rFonts w:eastAsia="+mn-ea"/>
          <w:color w:val="000000"/>
          <w:kern w:val="24"/>
        </w:rPr>
        <w:t xml:space="preserve">, 2008, using fixed form pavers and roller </w:t>
      </w:r>
      <w:r w:rsidR="003A333D">
        <w:rPr>
          <w:rFonts w:eastAsia="+mn-ea"/>
          <w:color w:val="000000"/>
          <w:kern w:val="24"/>
        </w:rPr>
        <w:t>screed</w:t>
      </w:r>
      <w:r w:rsidRPr="00387A95">
        <w:rPr>
          <w:rFonts w:eastAsia="+mn-ea"/>
          <w:color w:val="000000"/>
          <w:kern w:val="24"/>
        </w:rPr>
        <w:t xml:space="preserve">. Each cell was equipped with vibrating wire static strain gauges and thermocouples at various depths to detect freeze thaw cycles and monitor maturity. The cell was allowed to cure for 28 days using a </w:t>
      </w:r>
      <w:r w:rsidR="003A333D">
        <w:rPr>
          <w:rFonts w:eastAsia="+mn-ea"/>
          <w:color w:val="000000"/>
          <w:kern w:val="24"/>
        </w:rPr>
        <w:t>"</w:t>
      </w:r>
      <w:r w:rsidR="003A333D" w:rsidRPr="00387A95">
        <w:rPr>
          <w:rFonts w:eastAsia="+mn-ea"/>
          <w:color w:val="000000"/>
          <w:kern w:val="24"/>
        </w:rPr>
        <w:t>Confilm</w:t>
      </w:r>
      <w:r w:rsidR="003A333D">
        <w:rPr>
          <w:rFonts w:eastAsia="+mn-ea"/>
          <w:color w:val="000000"/>
          <w:kern w:val="24"/>
        </w:rPr>
        <w:t>"</w:t>
      </w:r>
      <w:r w:rsidRPr="00387A95">
        <w:rPr>
          <w:rFonts w:eastAsia="+mn-ea"/>
          <w:color w:val="000000"/>
          <w:kern w:val="24"/>
        </w:rPr>
        <w:t xml:space="preserve"> curing compound and 2 layers of polyethylene sheeting.</w:t>
      </w:r>
      <w:r w:rsidRPr="00387A95">
        <w:rPr>
          <w:rFonts w:ascii="Calibri" w:eastAsia="+mn-ea" w:hAnsi="Calibri" w:cs="+mn-cs"/>
          <w:color w:val="000000"/>
          <w:kern w:val="24"/>
        </w:rPr>
        <w:t xml:space="preserve"> </w:t>
      </w:r>
    </w:p>
    <w:p w:rsidR="000903D6" w:rsidRPr="00387A95" w:rsidRDefault="000903D6" w:rsidP="00E86FAA">
      <w:pPr>
        <w:jc w:val="both"/>
      </w:pPr>
    </w:p>
    <w:p w:rsidR="004D429B" w:rsidRPr="00387A95" w:rsidRDefault="000903D6" w:rsidP="00E86FAA">
      <w:pPr>
        <w:spacing w:after="120"/>
        <w:jc w:val="both"/>
      </w:pPr>
      <w:r>
        <w:t xml:space="preserve">Ride characteristics, noise characteristics, surface properties, and physical properties of the two cells were tested immediately after construction, and periodically over </w:t>
      </w:r>
      <w:r w:rsidR="00E86FAA">
        <w:t xml:space="preserve">the next three years to </w:t>
      </w:r>
      <w:r w:rsidR="00B14274">
        <w:t>gain comprehensive</w:t>
      </w:r>
      <w:r w:rsidR="0086071F">
        <w:t xml:space="preserve"> understanding o</w:t>
      </w:r>
      <w:r w:rsidR="00E86FAA">
        <w:t xml:space="preserve">f pervious pavement performance. </w:t>
      </w:r>
      <w:r w:rsidR="00BA4B2F" w:rsidRPr="00387A95">
        <w:t xml:space="preserve">Pervious concrete </w:t>
      </w:r>
      <w:r w:rsidR="00BA4B2F" w:rsidRPr="00387A95">
        <w:lastRenderedPageBreak/>
        <w:t xml:space="preserve">pavements can be designed with traditional methods such as the AASHTO 1993 method or the MEPDG produced pervious concrete pavement which met performance expectations. </w:t>
      </w:r>
    </w:p>
    <w:p w:rsidR="003D5BE5" w:rsidRPr="006A1BE8" w:rsidRDefault="003D5BE5" w:rsidP="00E86FAA">
      <w:pPr>
        <w:jc w:val="both"/>
        <w:rPr>
          <w:b/>
        </w:rPr>
      </w:pPr>
    </w:p>
    <w:p w:rsidR="006A1BE8" w:rsidRPr="003D5BE5" w:rsidRDefault="00E86FAA" w:rsidP="00E86FAA">
      <w:pPr>
        <w:jc w:val="both"/>
        <w:rPr>
          <w:b/>
          <w:sz w:val="32"/>
          <w:szCs w:val="32"/>
        </w:rPr>
      </w:pPr>
      <w:r>
        <w:rPr>
          <w:b/>
          <w:sz w:val="32"/>
          <w:szCs w:val="32"/>
        </w:rPr>
        <w:t>Research Results</w:t>
      </w:r>
    </w:p>
    <w:p w:rsidR="004D429B" w:rsidRPr="00387A95" w:rsidRDefault="00BA4B2F" w:rsidP="00E86FAA">
      <w:pPr>
        <w:numPr>
          <w:ilvl w:val="0"/>
          <w:numId w:val="6"/>
        </w:numPr>
        <w:ind w:left="0"/>
        <w:jc w:val="both"/>
      </w:pPr>
      <w:r w:rsidRPr="00387A95">
        <w:t xml:space="preserve">ISLAB and similar programs </w:t>
      </w:r>
      <w:r w:rsidR="00446796">
        <w:t xml:space="preserve">were successfully </w:t>
      </w:r>
      <w:r w:rsidR="00B14274">
        <w:t xml:space="preserve">used </w:t>
      </w:r>
      <w:r w:rsidR="00B14274" w:rsidRPr="00387A95">
        <w:t>to</w:t>
      </w:r>
      <w:r w:rsidRPr="00387A95">
        <w:t xml:space="preserve"> accurately analyze and predict stresses in pervious concrete. </w:t>
      </w:r>
    </w:p>
    <w:p w:rsidR="00276B9A" w:rsidRPr="00276B9A" w:rsidRDefault="004C236D" w:rsidP="00276B9A">
      <w:pPr>
        <w:pStyle w:val="ListParagraph"/>
        <w:rPr>
          <w:b/>
        </w:rPr>
      </w:pPr>
      <w:r>
        <w:rPr>
          <w:b/>
        </w:rPr>
        <w:t xml:space="preserve">       </w:t>
      </w:r>
      <w:r w:rsidR="00276B9A" w:rsidRPr="00276B9A">
        <w:rPr>
          <w:b/>
        </w:rPr>
        <w:t>X-Section of Pervious Cells</w:t>
      </w:r>
    </w:p>
    <w:p w:rsidR="00276B9A" w:rsidRDefault="00276B9A" w:rsidP="00E86FAA">
      <w:pPr>
        <w:numPr>
          <w:ilvl w:val="0"/>
          <w:numId w:val="6"/>
        </w:numPr>
        <w:spacing w:after="120"/>
        <w:ind w:left="0"/>
        <w:jc w:val="both"/>
      </w:pPr>
    </w:p>
    <w:p w:rsidR="004D429B" w:rsidRPr="00387A95" w:rsidRDefault="00276B9A" w:rsidP="00E86FAA">
      <w:pPr>
        <w:numPr>
          <w:ilvl w:val="0"/>
          <w:numId w:val="6"/>
        </w:numPr>
        <w:spacing w:after="120"/>
        <w:ind w:left="0"/>
        <w:jc w:val="both"/>
      </w:pPr>
      <w:r>
        <w:t xml:space="preserve">Sensors </w:t>
      </w:r>
      <w:r w:rsidR="00BA4B2F" w:rsidRPr="00387A95">
        <w:t>show</w:t>
      </w:r>
      <w:r>
        <w:t>ed</w:t>
      </w:r>
      <w:r w:rsidR="00BA4B2F" w:rsidRPr="00387A95">
        <w:t xml:space="preserve"> reduced temperature gradient throughout the paveme</w:t>
      </w:r>
      <w:r>
        <w:t>nt, base</w:t>
      </w:r>
      <w:r w:rsidR="00BA4B2F" w:rsidRPr="00387A95">
        <w:t xml:space="preserve"> and subgrade, and possibly a reduced amount of freeze thaw cycles for full depth pervious concrete.  </w:t>
      </w:r>
    </w:p>
    <w:p w:rsidR="00E925A3" w:rsidRPr="00387A95" w:rsidRDefault="00E925A3" w:rsidP="00E86FAA">
      <w:pPr>
        <w:numPr>
          <w:ilvl w:val="0"/>
          <w:numId w:val="6"/>
        </w:numPr>
        <w:spacing w:after="120"/>
        <w:ind w:left="0"/>
        <w:jc w:val="both"/>
      </w:pPr>
      <w:r w:rsidRPr="00387A95">
        <w:t xml:space="preserve">The frequent raveling the pervious cells </w:t>
      </w:r>
      <w:r w:rsidR="00446796">
        <w:t>exhibite</w:t>
      </w:r>
      <w:r w:rsidR="00446796" w:rsidRPr="00387A95">
        <w:t xml:space="preserve">d </w:t>
      </w:r>
      <w:r w:rsidRPr="00387A95">
        <w:t>is expected to be from freeze thaw distress. Keeping the pavement unclogged can likely lessen the chances for this freeze thaw damage to happen, and therefore reduce raveling.</w:t>
      </w:r>
    </w:p>
    <w:p w:rsidR="004D429B" w:rsidRPr="00387A95" w:rsidRDefault="00BA4B2F" w:rsidP="00E86FAA">
      <w:pPr>
        <w:numPr>
          <w:ilvl w:val="0"/>
          <w:numId w:val="6"/>
        </w:numPr>
        <w:spacing w:after="120"/>
        <w:ind w:left="0"/>
        <w:jc w:val="both"/>
      </w:pPr>
      <w:r w:rsidRPr="00387A95">
        <w:t>Vacuuming more than two times a year has shown promising results and improved perf</w:t>
      </w:r>
      <w:r w:rsidR="00446796">
        <w:t>ormance</w:t>
      </w:r>
      <w:r w:rsidRPr="00387A95">
        <w:t>. Pervious pavements can be maintained over time with this amount of effort. However, sweeping may cause clogging.</w:t>
      </w:r>
    </w:p>
    <w:p w:rsidR="0054607E" w:rsidRDefault="00BA4B2F" w:rsidP="00E86FAA">
      <w:pPr>
        <w:numPr>
          <w:ilvl w:val="0"/>
          <w:numId w:val="6"/>
        </w:numPr>
        <w:spacing w:after="120"/>
        <w:ind w:left="0"/>
        <w:jc w:val="both"/>
      </w:pPr>
      <w:r w:rsidRPr="00387A95">
        <w:t>Predicting OBSI from sound absorption does not seem feasible at this point. This is likely because sound</w:t>
      </w:r>
      <w:r w:rsidR="003A333D">
        <w:t xml:space="preserve"> reduction</w:t>
      </w:r>
      <w:r w:rsidRPr="00387A95">
        <w:t xml:space="preserve"> in pervious pavements come from air compression </w:t>
      </w:r>
      <w:r w:rsidR="003A333D">
        <w:t xml:space="preserve">relief </w:t>
      </w:r>
      <w:r w:rsidRPr="00387A95">
        <w:t xml:space="preserve">instead of </w:t>
      </w:r>
      <w:r w:rsidR="003A333D">
        <w:t>tortuous attenuation</w:t>
      </w:r>
      <w:r w:rsidRPr="00387A95">
        <w:t>. However, it is evident the sound absorption is related to the</w:t>
      </w:r>
      <w:r w:rsidR="003A333D">
        <w:t xml:space="preserve"> surface</w:t>
      </w:r>
      <w:r w:rsidRPr="00387A95">
        <w:t xml:space="preserve"> porosity of </w:t>
      </w:r>
      <w:r w:rsidRPr="00387A95">
        <w:lastRenderedPageBreak/>
        <w:t>pervious pavements.</w:t>
      </w:r>
    </w:p>
    <w:p w:rsidR="00C168C6" w:rsidRPr="00387A95" w:rsidRDefault="00C168C6" w:rsidP="00E86FAA">
      <w:pPr>
        <w:numPr>
          <w:ilvl w:val="0"/>
          <w:numId w:val="6"/>
        </w:numPr>
        <w:spacing w:after="120"/>
        <w:ind w:left="0"/>
        <w:jc w:val="both"/>
      </w:pPr>
      <w:r>
        <w:t xml:space="preserve">OBSI testing shows pervious concrete is the second </w:t>
      </w:r>
      <w:r w:rsidR="003A333D">
        <w:t>quietest</w:t>
      </w:r>
      <w:r>
        <w:t xml:space="preserve"> surface at MnROAD, second only to the innovative diamond ground concrete.</w:t>
      </w:r>
    </w:p>
    <w:p w:rsidR="00446796" w:rsidRDefault="00E925A3" w:rsidP="00E86FAA">
      <w:pPr>
        <w:numPr>
          <w:ilvl w:val="0"/>
          <w:numId w:val="6"/>
        </w:numPr>
        <w:spacing w:after="120"/>
        <w:ind w:left="0"/>
        <w:jc w:val="both"/>
      </w:pPr>
      <w:r w:rsidRPr="000903D6">
        <w:t xml:space="preserve">The pervious test cells show improved sound absorption compared to </w:t>
      </w:r>
      <w:r w:rsidR="003A333D">
        <w:t>non-pervious</w:t>
      </w:r>
      <w:r w:rsidRPr="000903D6">
        <w:t xml:space="preserve"> PCC pavement, with the degree of improvement depend</w:t>
      </w:r>
      <w:r w:rsidR="003A333D">
        <w:t>e</w:t>
      </w:r>
      <w:r w:rsidRPr="000903D6">
        <w:t>nt on the sound frequency being tested.</w:t>
      </w:r>
      <w:r w:rsidR="009C5787">
        <w:t xml:space="preserve"> Sound absorption at 1000 H</w:t>
      </w:r>
      <w:r w:rsidR="00946517">
        <w:t>z (closest to tire pavement noise frequency) shows the most improvement.</w:t>
      </w:r>
    </w:p>
    <w:p w:rsidR="0054607E" w:rsidRPr="00446796" w:rsidRDefault="004C236D" w:rsidP="00E86FAA">
      <w:pPr>
        <w:numPr>
          <w:ilvl w:val="0"/>
          <w:numId w:val="6"/>
        </w:numPr>
        <w:spacing w:after="120"/>
        <w:ind w:left="0"/>
        <w:jc w:val="both"/>
        <w:rPr>
          <w:rFonts w:asciiTheme="minorHAnsi" w:hAnsiTheme="minorHAnsi"/>
          <w:b/>
        </w:rPr>
      </w:pPr>
      <w:r>
        <w:t>IRI values were</w:t>
      </w:r>
      <w:r w:rsidR="00BA4B2F" w:rsidRPr="000903D6">
        <w:t xml:space="preserve"> significantly higher than FWHA standards for acceptable pavements.   However, all three cells mainta</w:t>
      </w:r>
      <w:r w:rsidR="00C168C6">
        <w:t>ined excellent surface ratings.</w:t>
      </w:r>
      <w:r w:rsidR="00446796">
        <w:t xml:space="preserve"> Diamond grinding performed in 2013 significantly reduced IRI from 300 to 80 inches/mile.</w:t>
      </w:r>
    </w:p>
    <w:p w:rsidR="003D5BE5" w:rsidRDefault="00A20A50" w:rsidP="00E86FAA">
      <w:pPr>
        <w:tabs>
          <w:tab w:val="left" w:pos="0"/>
          <w:tab w:val="left" w:pos="1620"/>
        </w:tabs>
        <w:spacing w:after="120"/>
        <w:jc w:val="center"/>
        <w:rPr>
          <w:b/>
        </w:rPr>
      </w:pPr>
      <w:r>
        <w:rPr>
          <w:rFonts w:asciiTheme="majorHAnsi" w:hAnsiTheme="majorHAnsi"/>
          <w:b/>
          <w:noProof/>
          <w:sz w:val="32"/>
        </w:rPr>
        <mc:AlternateContent>
          <mc:Choice Requires="wps">
            <w:drawing>
              <wp:anchor distT="0" distB="0" distL="114300" distR="114300" simplePos="0" relativeHeight="251663360" behindDoc="0" locked="0" layoutInCell="1" allowOverlap="1" wp14:anchorId="2A4B1080" wp14:editId="1CC4BE91">
                <wp:simplePos x="0" y="0"/>
                <wp:positionH relativeFrom="column">
                  <wp:posOffset>1551124</wp:posOffset>
                </wp:positionH>
                <wp:positionV relativeFrom="line">
                  <wp:posOffset>361315</wp:posOffset>
                </wp:positionV>
                <wp:extent cx="213995" cy="854710"/>
                <wp:effectExtent l="0" t="0" r="14605" b="21590"/>
                <wp:wrapNone/>
                <wp:docPr id="10"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85471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122.15pt;margin-top:28.45pt;width:16.85pt;height:6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" filled="f" strokecolor="black [3213]">
                <w10:wrap anchory="line"/>
              </v:oval>
            </w:pict>
          </mc:Fallback>
        </mc:AlternateContent>
      </w:r>
      <w:r w:rsidRPr="0054607E">
        <w:rPr>
          <w:rFonts w:asciiTheme="majorHAnsi" w:hAnsiTheme="majorHAnsi"/>
          <w:b/>
          <w:noProof/>
          <w:sz w:val="32"/>
        </w:rPr>
        <w:drawing>
          <wp:inline distT="0" distB="0" distL="0" distR="0" wp14:anchorId="42CF7FC4" wp14:editId="2D6559CC">
            <wp:extent cx="3040083" cy="1947553"/>
            <wp:effectExtent l="0" t="0" r="27305" b="14605"/>
            <wp:docPr id="2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D5BE5">
        <w:rPr>
          <w:b/>
        </w:rPr>
        <w:t xml:space="preserve"> Acoustic Properties</w:t>
      </w:r>
    </w:p>
    <w:p w:rsidR="0025723C" w:rsidRDefault="0025723C" w:rsidP="00E86FAA">
      <w:pPr>
        <w:tabs>
          <w:tab w:val="left" w:pos="0"/>
          <w:tab w:val="left" w:pos="1620"/>
        </w:tabs>
        <w:spacing w:after="120"/>
      </w:pPr>
      <w:r w:rsidRPr="0054607E">
        <w:rPr>
          <w:rFonts w:asciiTheme="minorHAnsi" w:hAnsiTheme="minorHAnsi"/>
          <w:b/>
          <w:noProof/>
        </w:rPr>
        <w:drawing>
          <wp:inline distT="0" distB="0" distL="0" distR="0" wp14:anchorId="23D485A6" wp14:editId="2B17F1E5">
            <wp:extent cx="3087584" cy="1864426"/>
            <wp:effectExtent l="0" t="0" r="17780" b="21590"/>
            <wp:docPr id="1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723C" w:rsidRPr="0025723C" w:rsidRDefault="0025723C" w:rsidP="00E86FAA">
      <w:pPr>
        <w:tabs>
          <w:tab w:val="left" w:pos="0"/>
          <w:tab w:val="left" w:pos="1620"/>
        </w:tabs>
        <w:spacing w:after="120"/>
        <w:rPr>
          <w:b/>
        </w:rPr>
      </w:pPr>
      <w:r>
        <w:t xml:space="preserve">        </w:t>
      </w:r>
      <w:r w:rsidR="004C236D">
        <w:t xml:space="preserve">           </w:t>
      </w:r>
      <w:r>
        <w:t xml:space="preserve"> </w:t>
      </w:r>
      <w:r>
        <w:rPr>
          <w:b/>
        </w:rPr>
        <w:t>Drainage P</w:t>
      </w:r>
      <w:r w:rsidRPr="0025723C">
        <w:rPr>
          <w:b/>
        </w:rPr>
        <w:t>roperties</w:t>
      </w:r>
    </w:p>
    <w:p w:rsidR="00387A95" w:rsidRPr="0054607E" w:rsidRDefault="00D74BF2" w:rsidP="00E86FAA">
      <w:pPr>
        <w:tabs>
          <w:tab w:val="left" w:pos="0"/>
          <w:tab w:val="left" w:pos="1620"/>
        </w:tabs>
        <w:spacing w:after="120"/>
        <w:rPr>
          <w:rFonts w:asciiTheme="minorHAnsi" w:hAnsiTheme="minorHAnsi"/>
          <w:b/>
        </w:rPr>
      </w:pPr>
      <w:r w:rsidRPr="000903D6">
        <w:t xml:space="preserve">Dissipated volumetric rate varied significantly throughout </w:t>
      </w:r>
      <w:r w:rsidR="00446796">
        <w:t xml:space="preserve">the </w:t>
      </w:r>
      <w:r w:rsidRPr="000903D6">
        <w:t xml:space="preserve">cells, suggesting uneven material consistency. This flow rate was generally higher in </w:t>
      </w:r>
      <w:r>
        <w:t xml:space="preserve">the </w:t>
      </w:r>
      <w:r w:rsidR="00446796">
        <w:t>cell built over sand than the cell built over clay subgrade.</w:t>
      </w:r>
    </w:p>
    <w:p w:rsidR="009B2FA8" w:rsidRPr="00B14274" w:rsidRDefault="00E86FAA" w:rsidP="00E86FAA">
      <w:pPr>
        <w:spacing w:after="120"/>
        <w:rPr>
          <w:b/>
          <w:sz w:val="32"/>
          <w:szCs w:val="32"/>
        </w:rPr>
      </w:pPr>
      <w:r w:rsidRPr="00B14274">
        <w:rPr>
          <w:b/>
          <w:sz w:val="32"/>
          <w:szCs w:val="32"/>
        </w:rPr>
        <w:lastRenderedPageBreak/>
        <w:t>Deployment</w:t>
      </w:r>
    </w:p>
    <w:p w:rsidR="00E86FAA" w:rsidRDefault="00E86FAA" w:rsidP="009B2FA8">
      <w:pPr>
        <w:spacing w:after="120"/>
        <w:ind w:right="864"/>
        <w:rPr>
          <w:b/>
        </w:rPr>
      </w:pPr>
      <w:r w:rsidRPr="00E86FAA">
        <w:rPr>
          <w:noProof/>
        </w:rPr>
        <w:drawing>
          <wp:inline distT="0" distB="0" distL="0" distR="0" wp14:anchorId="35656893" wp14:editId="0E699E15">
            <wp:extent cx="3194463" cy="1648775"/>
            <wp:effectExtent l="19050" t="19050" r="2540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96039" cy="1649588"/>
                    </a:xfrm>
                    <a:prstGeom prst="rect">
                      <a:avLst/>
                    </a:prstGeom>
                    <a:ln w="12700">
                      <a:solidFill>
                        <a:schemeClr val="tx1"/>
                      </a:solidFill>
                    </a:ln>
                  </pic:spPr>
                </pic:pic>
              </a:graphicData>
            </a:graphic>
          </wp:inline>
        </w:drawing>
      </w:r>
    </w:p>
    <w:p w:rsidR="00E86FAA" w:rsidRDefault="00E86FAA" w:rsidP="009B2FA8">
      <w:pPr>
        <w:spacing w:after="120"/>
        <w:ind w:right="864"/>
        <w:rPr>
          <w:b/>
        </w:rPr>
      </w:pPr>
      <w:r w:rsidRPr="00E86FAA">
        <w:rPr>
          <w:noProof/>
        </w:rPr>
        <w:drawing>
          <wp:inline distT="0" distB="0" distL="0" distR="0" wp14:anchorId="4C40F5CA" wp14:editId="73222218">
            <wp:extent cx="3253839" cy="1745673"/>
            <wp:effectExtent l="19050" t="19050" r="2286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58913" cy="1748395"/>
                    </a:xfrm>
                    <a:prstGeom prst="rect">
                      <a:avLst/>
                    </a:prstGeom>
                    <a:ln w="12700">
                      <a:solidFill>
                        <a:schemeClr val="tx1"/>
                      </a:solidFill>
                    </a:ln>
                  </pic:spPr>
                </pic:pic>
              </a:graphicData>
            </a:graphic>
          </wp:inline>
        </w:drawing>
      </w:r>
    </w:p>
    <w:p w:rsidR="00E86FAA" w:rsidRDefault="00E86FAA" w:rsidP="009B2FA8">
      <w:pPr>
        <w:spacing w:after="120"/>
        <w:ind w:right="864"/>
        <w:rPr>
          <w:b/>
        </w:rPr>
      </w:pPr>
      <w:r w:rsidRPr="00E86FAA">
        <w:rPr>
          <w:noProof/>
        </w:rPr>
        <w:drawing>
          <wp:inline distT="0" distB="0" distL="0" distR="0" wp14:anchorId="4435FB71" wp14:editId="65FC09B9">
            <wp:extent cx="3253839" cy="1745673"/>
            <wp:effectExtent l="19050" t="19050" r="22860" b="26035"/>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55445" cy="1746535"/>
                    </a:xfrm>
                    <a:prstGeom prst="rect">
                      <a:avLst/>
                    </a:prstGeom>
                    <a:ln w="12700">
                      <a:solidFill>
                        <a:schemeClr val="tx1"/>
                      </a:solidFill>
                    </a:ln>
                  </pic:spPr>
                </pic:pic>
              </a:graphicData>
            </a:graphic>
          </wp:inline>
        </w:drawing>
      </w:r>
    </w:p>
    <w:p w:rsidR="00B14274" w:rsidRDefault="00E86FAA" w:rsidP="00276B9A">
      <w:pPr>
        <w:spacing w:after="120"/>
        <w:ind w:right="864"/>
        <w:rPr>
          <w:b/>
        </w:rPr>
      </w:pPr>
      <w:r>
        <w:rPr>
          <w:b/>
        </w:rPr>
        <w:t xml:space="preserve">Top:  </w:t>
      </w:r>
      <w:r w:rsidR="00B14274" w:rsidRPr="00B14274">
        <w:t>City of Detroit Lakes Pervious Concrete Boat Ramp.</w:t>
      </w:r>
      <w:r w:rsidR="00B14274">
        <w:rPr>
          <w:b/>
        </w:rPr>
        <w:t xml:space="preserve"> </w:t>
      </w:r>
    </w:p>
    <w:p w:rsidR="00B14274" w:rsidRDefault="00E86FAA" w:rsidP="00276B9A">
      <w:pPr>
        <w:spacing w:after="120"/>
        <w:ind w:right="864"/>
      </w:pPr>
      <w:r>
        <w:rPr>
          <w:b/>
        </w:rPr>
        <w:t xml:space="preserve">Middle: </w:t>
      </w:r>
      <w:r w:rsidRPr="00276B9A">
        <w:t xml:space="preserve">City of Rochester </w:t>
      </w:r>
      <w:r w:rsidR="00B14274" w:rsidRPr="00276B9A">
        <w:t>Pervious Concrete</w:t>
      </w:r>
      <w:r w:rsidR="00276B9A" w:rsidRPr="00276B9A">
        <w:t xml:space="preserve"> </w:t>
      </w:r>
      <w:r w:rsidRPr="00276B9A">
        <w:t>Shoulder</w:t>
      </w:r>
      <w:r w:rsidR="00B14274">
        <w:t>.</w:t>
      </w:r>
      <w:bookmarkStart w:id="0" w:name="_GoBack"/>
      <w:bookmarkEnd w:id="0"/>
    </w:p>
    <w:p w:rsidR="00E86FAA" w:rsidRPr="00276B9A" w:rsidRDefault="00276B9A" w:rsidP="00276B9A">
      <w:pPr>
        <w:spacing w:after="120"/>
        <w:ind w:right="864"/>
      </w:pPr>
      <w:r>
        <w:rPr>
          <w:b/>
        </w:rPr>
        <w:t xml:space="preserve"> Bottom: </w:t>
      </w:r>
      <w:r w:rsidRPr="00276B9A">
        <w:t xml:space="preserve">City of Shoreview Pervious </w:t>
      </w:r>
      <w:r w:rsidR="00B14274">
        <w:t xml:space="preserve">Concrete </w:t>
      </w:r>
      <w:r w:rsidRPr="00276B9A">
        <w:t>Street.</w:t>
      </w:r>
    </w:p>
    <w:p w:rsidR="004C236D" w:rsidRDefault="004C236D" w:rsidP="004C236D">
      <w:pPr>
        <w:spacing w:after="120"/>
        <w:ind w:right="864"/>
        <w:rPr>
          <w:b/>
          <w:sz w:val="32"/>
          <w:szCs w:val="32"/>
        </w:rPr>
      </w:pPr>
    </w:p>
    <w:p w:rsidR="004C236D" w:rsidRDefault="004C236D" w:rsidP="004C236D">
      <w:pPr>
        <w:spacing w:after="120"/>
        <w:ind w:right="864"/>
        <w:rPr>
          <w:b/>
        </w:rPr>
      </w:pPr>
      <w:r w:rsidRPr="00E86FAA">
        <w:rPr>
          <w:b/>
          <w:sz w:val="32"/>
          <w:szCs w:val="32"/>
        </w:rPr>
        <w:t>For More Information:</w:t>
      </w:r>
      <w:r w:rsidRPr="009C5787">
        <w:rPr>
          <w:b/>
        </w:rPr>
        <w:t xml:space="preserve"> </w:t>
      </w:r>
    </w:p>
    <w:p w:rsidR="00E86FAA" w:rsidRDefault="004C236D" w:rsidP="004C236D">
      <w:pPr>
        <w:spacing w:after="120"/>
        <w:rPr>
          <w:b/>
          <w:sz w:val="32"/>
          <w:szCs w:val="32"/>
        </w:rPr>
      </w:pPr>
      <w:r w:rsidRPr="009C5787">
        <w:rPr>
          <w:b/>
        </w:rPr>
        <w:t xml:space="preserve">Bernard Igbafen Izevbekhai, P.E., PhD </w:t>
      </w:r>
      <w:r>
        <w:rPr>
          <w:b/>
        </w:rPr>
        <w:t xml:space="preserve">     </w:t>
      </w:r>
      <w:hyperlink r:id="rId21" w:history="1">
        <w:r w:rsidRPr="009C5787">
          <w:rPr>
            <w:rStyle w:val="Hyperlink"/>
            <w:b/>
          </w:rPr>
          <w:t>Bernard.Izevbekhai@state.mn.us</w:t>
        </w:r>
      </w:hyperlink>
    </w:p>
    <w:p w:rsidR="009B2FA8" w:rsidRDefault="00E86FAA" w:rsidP="00276B9A">
      <w:pPr>
        <w:spacing w:after="120"/>
        <w:ind w:right="864"/>
        <w:rPr>
          <w:b/>
        </w:rPr>
      </w:pPr>
      <w:r>
        <w:rPr>
          <w:b/>
        </w:rPr>
        <w:t xml:space="preserve">   </w:t>
      </w:r>
    </w:p>
    <w:sectPr w:rsidR="009B2FA8" w:rsidSect="00276B9A">
      <w:pgSz w:w="12240" w:h="15840" w:code="1"/>
      <w:pgMar w:top="1080" w:right="1008" w:bottom="1080" w:left="1008" w:header="720" w:footer="720" w:gutter="0"/>
      <w:pgBorders w:offsetFrom="page">
        <w:top w:val="single" w:sz="4" w:space="25" w:color="14BE28" w:shadow="1"/>
        <w:left w:val="single" w:sz="4" w:space="25" w:color="14BE28" w:shadow="1"/>
        <w:bottom w:val="single" w:sz="4" w:space="25" w:color="14BE28" w:shadow="1"/>
        <w:right w:val="single" w:sz="4" w:space="25" w:color="14BE28" w:shadow="1"/>
      </w:pgBorders>
      <w:cols w:num="2" w:space="2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1C5" w:rsidRDefault="009371C5">
      <w:r>
        <w:separator/>
      </w:r>
    </w:p>
  </w:endnote>
  <w:endnote w:type="continuationSeparator" w:id="0">
    <w:p w:rsidR="009371C5" w:rsidRDefault="0093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1C5" w:rsidRDefault="009371C5">
    <w:pPr>
      <w:pStyle w:val="Footer"/>
    </w:pPr>
    <w:r>
      <w:rPr>
        <w:noProof/>
      </w:rPr>
      <w:drawing>
        <wp:anchor distT="0" distB="0" distL="114300" distR="114300" simplePos="0" relativeHeight="251658240" behindDoc="1" locked="0" layoutInCell="1" allowOverlap="1" wp14:anchorId="13958910" wp14:editId="6AB7E4F4">
          <wp:simplePos x="0" y="0"/>
          <wp:positionH relativeFrom="column">
            <wp:posOffset>-571500</wp:posOffset>
          </wp:positionH>
          <wp:positionV relativeFrom="paragraph">
            <wp:posOffset>-281940</wp:posOffset>
          </wp:positionV>
          <wp:extent cx="7148830" cy="474980"/>
          <wp:effectExtent l="19050" t="0" r="0" b="0"/>
          <wp:wrapTight wrapText="bothSides">
            <wp:wrapPolygon edited="0">
              <wp:start x="-58" y="0"/>
              <wp:lineTo x="-58" y="20791"/>
              <wp:lineTo x="21585" y="20791"/>
              <wp:lineTo x="21585" y="0"/>
              <wp:lineTo x="-58" y="0"/>
            </wp:wrapPolygon>
          </wp:wrapTight>
          <wp:docPr id="1" name="Picture 3" descr="30453 MnRoad_footer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453 MnRoad_footer_v2.jpg"/>
                  <pic:cNvPicPr>
                    <a:picLocks noChangeAspect="1" noChangeArrowheads="1"/>
                  </pic:cNvPicPr>
                </pic:nvPicPr>
                <pic:blipFill>
                  <a:blip r:embed="rId1"/>
                  <a:srcRect/>
                  <a:stretch>
                    <a:fillRect/>
                  </a:stretch>
                </pic:blipFill>
                <pic:spPr bwMode="auto">
                  <a:xfrm>
                    <a:off x="0" y="0"/>
                    <a:ext cx="7148830" cy="47498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1C5" w:rsidRDefault="009371C5">
      <w:r>
        <w:separator/>
      </w:r>
    </w:p>
  </w:footnote>
  <w:footnote w:type="continuationSeparator" w:id="0">
    <w:p w:rsidR="009371C5" w:rsidRDefault="009371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1C5" w:rsidRDefault="00AF555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77907" o:spid="_x0000_s9218" type="#_x0000_t75" style="position:absolute;margin-left:0;margin-top:0;width:467.95pt;height:369pt;z-index:-251656704;mso-position-horizontal:center;mso-position-horizontal-relative:margin;mso-position-vertical:center;mso-position-vertical-relative:margin" o:allowincell="f">
          <v:imagedata r:id="rId1" o:title="MnROAD LVR Aerial Classic"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1C5" w:rsidRDefault="00AF555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77908" o:spid="_x0000_s9219" type="#_x0000_t75" style="position:absolute;margin-left:0;margin-top:0;width:467.95pt;height:369pt;z-index:-251655680;mso-position-horizontal:center;mso-position-horizontal-relative:margin;mso-position-vertical:center;mso-position-vertical-relative:margin" o:allowincell="f">
          <v:imagedata r:id="rId1" o:title="MnROAD LVR Aerial Classic"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1C5" w:rsidRDefault="00AF555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77906" o:spid="_x0000_s9217" type="#_x0000_t75" style="position:absolute;margin-left:0;margin-top:0;width:467.95pt;height:369pt;z-index:-251657728;mso-position-horizontal:center;mso-position-horizontal-relative:margin;mso-position-vertical:center;mso-position-vertical-relative:margin" o:allowincell="f">
          <v:imagedata r:id="rId1" o:title="MnROAD LVR Aerial Classic"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1E7B1B23"/>
    <w:multiLevelType w:val="multilevel"/>
    <w:tmpl w:val="72E08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5100991"/>
    <w:multiLevelType w:val="hybridMultilevel"/>
    <w:tmpl w:val="7F5EC470"/>
    <w:lvl w:ilvl="0" w:tplc="0409000F">
      <w:start w:val="1"/>
      <w:numFmt w:val="decimal"/>
      <w:lvlText w:val="%1."/>
      <w:lvlJc w:val="lef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
    <w:nsid w:val="34421257"/>
    <w:multiLevelType w:val="hybridMultilevel"/>
    <w:tmpl w:val="89DE77C6"/>
    <w:lvl w:ilvl="0" w:tplc="437C5C7A">
      <w:start w:val="1"/>
      <w:numFmt w:val="bullet"/>
      <w:lvlText w:val="•"/>
      <w:lvlJc w:val="left"/>
      <w:pPr>
        <w:tabs>
          <w:tab w:val="num" w:pos="720"/>
        </w:tabs>
        <w:ind w:left="720" w:hanging="360"/>
      </w:pPr>
      <w:rPr>
        <w:rFonts w:ascii="Arial" w:hAnsi="Arial" w:hint="default"/>
      </w:rPr>
    </w:lvl>
    <w:lvl w:ilvl="1" w:tplc="469C5BB0" w:tentative="1">
      <w:start w:val="1"/>
      <w:numFmt w:val="bullet"/>
      <w:lvlText w:val="•"/>
      <w:lvlJc w:val="left"/>
      <w:pPr>
        <w:tabs>
          <w:tab w:val="num" w:pos="1440"/>
        </w:tabs>
        <w:ind w:left="1440" w:hanging="360"/>
      </w:pPr>
      <w:rPr>
        <w:rFonts w:ascii="Arial" w:hAnsi="Arial" w:hint="default"/>
      </w:rPr>
    </w:lvl>
    <w:lvl w:ilvl="2" w:tplc="EB1291A2" w:tentative="1">
      <w:start w:val="1"/>
      <w:numFmt w:val="bullet"/>
      <w:lvlText w:val="•"/>
      <w:lvlJc w:val="left"/>
      <w:pPr>
        <w:tabs>
          <w:tab w:val="num" w:pos="2160"/>
        </w:tabs>
        <w:ind w:left="2160" w:hanging="360"/>
      </w:pPr>
      <w:rPr>
        <w:rFonts w:ascii="Arial" w:hAnsi="Arial" w:hint="default"/>
      </w:rPr>
    </w:lvl>
    <w:lvl w:ilvl="3" w:tplc="6D2EDFD6" w:tentative="1">
      <w:start w:val="1"/>
      <w:numFmt w:val="bullet"/>
      <w:lvlText w:val="•"/>
      <w:lvlJc w:val="left"/>
      <w:pPr>
        <w:tabs>
          <w:tab w:val="num" w:pos="2880"/>
        </w:tabs>
        <w:ind w:left="2880" w:hanging="360"/>
      </w:pPr>
      <w:rPr>
        <w:rFonts w:ascii="Arial" w:hAnsi="Arial" w:hint="default"/>
      </w:rPr>
    </w:lvl>
    <w:lvl w:ilvl="4" w:tplc="9266E0F4" w:tentative="1">
      <w:start w:val="1"/>
      <w:numFmt w:val="bullet"/>
      <w:lvlText w:val="•"/>
      <w:lvlJc w:val="left"/>
      <w:pPr>
        <w:tabs>
          <w:tab w:val="num" w:pos="3600"/>
        </w:tabs>
        <w:ind w:left="3600" w:hanging="360"/>
      </w:pPr>
      <w:rPr>
        <w:rFonts w:ascii="Arial" w:hAnsi="Arial" w:hint="default"/>
      </w:rPr>
    </w:lvl>
    <w:lvl w:ilvl="5" w:tplc="999448F8" w:tentative="1">
      <w:start w:val="1"/>
      <w:numFmt w:val="bullet"/>
      <w:lvlText w:val="•"/>
      <w:lvlJc w:val="left"/>
      <w:pPr>
        <w:tabs>
          <w:tab w:val="num" w:pos="4320"/>
        </w:tabs>
        <w:ind w:left="4320" w:hanging="360"/>
      </w:pPr>
      <w:rPr>
        <w:rFonts w:ascii="Arial" w:hAnsi="Arial" w:hint="default"/>
      </w:rPr>
    </w:lvl>
    <w:lvl w:ilvl="6" w:tplc="C4160D36" w:tentative="1">
      <w:start w:val="1"/>
      <w:numFmt w:val="bullet"/>
      <w:lvlText w:val="•"/>
      <w:lvlJc w:val="left"/>
      <w:pPr>
        <w:tabs>
          <w:tab w:val="num" w:pos="5040"/>
        </w:tabs>
        <w:ind w:left="5040" w:hanging="360"/>
      </w:pPr>
      <w:rPr>
        <w:rFonts w:ascii="Arial" w:hAnsi="Arial" w:hint="default"/>
      </w:rPr>
    </w:lvl>
    <w:lvl w:ilvl="7" w:tplc="1D94284E" w:tentative="1">
      <w:start w:val="1"/>
      <w:numFmt w:val="bullet"/>
      <w:lvlText w:val="•"/>
      <w:lvlJc w:val="left"/>
      <w:pPr>
        <w:tabs>
          <w:tab w:val="num" w:pos="5760"/>
        </w:tabs>
        <w:ind w:left="5760" w:hanging="360"/>
      </w:pPr>
      <w:rPr>
        <w:rFonts w:ascii="Arial" w:hAnsi="Arial" w:hint="default"/>
      </w:rPr>
    </w:lvl>
    <w:lvl w:ilvl="8" w:tplc="B298DD92" w:tentative="1">
      <w:start w:val="1"/>
      <w:numFmt w:val="bullet"/>
      <w:lvlText w:val="•"/>
      <w:lvlJc w:val="left"/>
      <w:pPr>
        <w:tabs>
          <w:tab w:val="num" w:pos="6480"/>
        </w:tabs>
        <w:ind w:left="6480" w:hanging="360"/>
      </w:pPr>
      <w:rPr>
        <w:rFonts w:ascii="Arial" w:hAnsi="Arial" w:hint="default"/>
      </w:rPr>
    </w:lvl>
  </w:abstractNum>
  <w:abstractNum w:abstractNumId="4">
    <w:nsid w:val="37F32062"/>
    <w:multiLevelType w:val="multilevel"/>
    <w:tmpl w:val="FD929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6465A3"/>
    <w:multiLevelType w:val="hybridMultilevel"/>
    <w:tmpl w:val="B7B4F44E"/>
    <w:lvl w:ilvl="0" w:tplc="D65E6FF8">
      <w:start w:val="1"/>
      <w:numFmt w:val="bullet"/>
      <w:lvlText w:val="•"/>
      <w:lvlJc w:val="left"/>
      <w:pPr>
        <w:tabs>
          <w:tab w:val="num" w:pos="720"/>
        </w:tabs>
        <w:ind w:left="720" w:hanging="360"/>
      </w:pPr>
      <w:rPr>
        <w:rFonts w:ascii="Arial" w:hAnsi="Arial" w:hint="default"/>
      </w:rPr>
    </w:lvl>
    <w:lvl w:ilvl="1" w:tplc="099CFF12">
      <w:start w:val="1"/>
      <w:numFmt w:val="bullet"/>
      <w:lvlText w:val="•"/>
      <w:lvlJc w:val="left"/>
      <w:pPr>
        <w:tabs>
          <w:tab w:val="num" w:pos="1440"/>
        </w:tabs>
        <w:ind w:left="1440" w:hanging="360"/>
      </w:pPr>
      <w:rPr>
        <w:rFonts w:ascii="Arial" w:hAnsi="Arial" w:hint="default"/>
      </w:rPr>
    </w:lvl>
    <w:lvl w:ilvl="2" w:tplc="F2043736" w:tentative="1">
      <w:start w:val="1"/>
      <w:numFmt w:val="bullet"/>
      <w:lvlText w:val="•"/>
      <w:lvlJc w:val="left"/>
      <w:pPr>
        <w:tabs>
          <w:tab w:val="num" w:pos="2160"/>
        </w:tabs>
        <w:ind w:left="2160" w:hanging="360"/>
      </w:pPr>
      <w:rPr>
        <w:rFonts w:ascii="Arial" w:hAnsi="Arial" w:hint="default"/>
      </w:rPr>
    </w:lvl>
    <w:lvl w:ilvl="3" w:tplc="89727048" w:tentative="1">
      <w:start w:val="1"/>
      <w:numFmt w:val="bullet"/>
      <w:lvlText w:val="•"/>
      <w:lvlJc w:val="left"/>
      <w:pPr>
        <w:tabs>
          <w:tab w:val="num" w:pos="2880"/>
        </w:tabs>
        <w:ind w:left="2880" w:hanging="360"/>
      </w:pPr>
      <w:rPr>
        <w:rFonts w:ascii="Arial" w:hAnsi="Arial" w:hint="default"/>
      </w:rPr>
    </w:lvl>
    <w:lvl w:ilvl="4" w:tplc="03AC4272" w:tentative="1">
      <w:start w:val="1"/>
      <w:numFmt w:val="bullet"/>
      <w:lvlText w:val="•"/>
      <w:lvlJc w:val="left"/>
      <w:pPr>
        <w:tabs>
          <w:tab w:val="num" w:pos="3600"/>
        </w:tabs>
        <w:ind w:left="3600" w:hanging="360"/>
      </w:pPr>
      <w:rPr>
        <w:rFonts w:ascii="Arial" w:hAnsi="Arial" w:hint="default"/>
      </w:rPr>
    </w:lvl>
    <w:lvl w:ilvl="5" w:tplc="60E00F3A" w:tentative="1">
      <w:start w:val="1"/>
      <w:numFmt w:val="bullet"/>
      <w:lvlText w:val="•"/>
      <w:lvlJc w:val="left"/>
      <w:pPr>
        <w:tabs>
          <w:tab w:val="num" w:pos="4320"/>
        </w:tabs>
        <w:ind w:left="4320" w:hanging="360"/>
      </w:pPr>
      <w:rPr>
        <w:rFonts w:ascii="Arial" w:hAnsi="Arial" w:hint="default"/>
      </w:rPr>
    </w:lvl>
    <w:lvl w:ilvl="6" w:tplc="A1C214F4" w:tentative="1">
      <w:start w:val="1"/>
      <w:numFmt w:val="bullet"/>
      <w:lvlText w:val="•"/>
      <w:lvlJc w:val="left"/>
      <w:pPr>
        <w:tabs>
          <w:tab w:val="num" w:pos="5040"/>
        </w:tabs>
        <w:ind w:left="5040" w:hanging="360"/>
      </w:pPr>
      <w:rPr>
        <w:rFonts w:ascii="Arial" w:hAnsi="Arial" w:hint="default"/>
      </w:rPr>
    </w:lvl>
    <w:lvl w:ilvl="7" w:tplc="29FACF1E" w:tentative="1">
      <w:start w:val="1"/>
      <w:numFmt w:val="bullet"/>
      <w:lvlText w:val="•"/>
      <w:lvlJc w:val="left"/>
      <w:pPr>
        <w:tabs>
          <w:tab w:val="num" w:pos="5760"/>
        </w:tabs>
        <w:ind w:left="5760" w:hanging="360"/>
      </w:pPr>
      <w:rPr>
        <w:rFonts w:ascii="Arial" w:hAnsi="Arial" w:hint="default"/>
      </w:rPr>
    </w:lvl>
    <w:lvl w:ilvl="8" w:tplc="4E2E8B1E" w:tentative="1">
      <w:start w:val="1"/>
      <w:numFmt w:val="bullet"/>
      <w:lvlText w:val="•"/>
      <w:lvlJc w:val="left"/>
      <w:pPr>
        <w:tabs>
          <w:tab w:val="num" w:pos="6480"/>
        </w:tabs>
        <w:ind w:left="6480" w:hanging="360"/>
      </w:pPr>
      <w:rPr>
        <w:rFonts w:ascii="Arial" w:hAnsi="Arial" w:hint="default"/>
      </w:rPr>
    </w:lvl>
  </w:abstractNum>
  <w:abstractNum w:abstractNumId="6">
    <w:nsid w:val="7DC83290"/>
    <w:multiLevelType w:val="hybridMultilevel"/>
    <w:tmpl w:val="D6CCEF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2"/>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220" style="mso-position-vertical-relative:line" fill="f" fillcolor="white" stroke="f">
      <v:fill color="white" on="f"/>
      <v:stroke on="f"/>
      <o:colormenu v:ext="edit" fillcolor="none" strokecolor="none [3213]"/>
    </o:shapedefaults>
    <o:shapelayout v:ext="edit">
      <o:idmap v:ext="edit" data="9"/>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AED"/>
    <w:rsid w:val="0002222F"/>
    <w:rsid w:val="00061DC7"/>
    <w:rsid w:val="000872BE"/>
    <w:rsid w:val="000903D6"/>
    <w:rsid w:val="000B0BC5"/>
    <w:rsid w:val="000B4A43"/>
    <w:rsid w:val="000B5C08"/>
    <w:rsid w:val="000B7CB2"/>
    <w:rsid w:val="000D605C"/>
    <w:rsid w:val="000F646D"/>
    <w:rsid w:val="00112F87"/>
    <w:rsid w:val="00136F82"/>
    <w:rsid w:val="001464F4"/>
    <w:rsid w:val="00165206"/>
    <w:rsid w:val="00171B7F"/>
    <w:rsid w:val="001820A3"/>
    <w:rsid w:val="001A02E1"/>
    <w:rsid w:val="001A13A7"/>
    <w:rsid w:val="001A1A35"/>
    <w:rsid w:val="001C2C1D"/>
    <w:rsid w:val="001C7BE5"/>
    <w:rsid w:val="001D3875"/>
    <w:rsid w:val="001E7F9C"/>
    <w:rsid w:val="001F7336"/>
    <w:rsid w:val="00217781"/>
    <w:rsid w:val="002475BF"/>
    <w:rsid w:val="0025723C"/>
    <w:rsid w:val="00276B9A"/>
    <w:rsid w:val="00277954"/>
    <w:rsid w:val="00292827"/>
    <w:rsid w:val="00297E8F"/>
    <w:rsid w:val="002C336B"/>
    <w:rsid w:val="003149A5"/>
    <w:rsid w:val="0032467F"/>
    <w:rsid w:val="00343D5C"/>
    <w:rsid w:val="00384A86"/>
    <w:rsid w:val="00387A95"/>
    <w:rsid w:val="00387C0E"/>
    <w:rsid w:val="003A333D"/>
    <w:rsid w:val="003A47A6"/>
    <w:rsid w:val="003D5BE5"/>
    <w:rsid w:val="003F405F"/>
    <w:rsid w:val="00403CBE"/>
    <w:rsid w:val="0042610F"/>
    <w:rsid w:val="004370E7"/>
    <w:rsid w:val="00446796"/>
    <w:rsid w:val="004763ED"/>
    <w:rsid w:val="00481F56"/>
    <w:rsid w:val="004C236D"/>
    <w:rsid w:val="004D429B"/>
    <w:rsid w:val="004E0F54"/>
    <w:rsid w:val="005072C6"/>
    <w:rsid w:val="005303F6"/>
    <w:rsid w:val="0054607E"/>
    <w:rsid w:val="00564AC1"/>
    <w:rsid w:val="005652CA"/>
    <w:rsid w:val="00566354"/>
    <w:rsid w:val="00592EB6"/>
    <w:rsid w:val="005A074C"/>
    <w:rsid w:val="005A1A46"/>
    <w:rsid w:val="005A71B3"/>
    <w:rsid w:val="005C453B"/>
    <w:rsid w:val="005C69B3"/>
    <w:rsid w:val="005C6F94"/>
    <w:rsid w:val="005D19C0"/>
    <w:rsid w:val="005D37AB"/>
    <w:rsid w:val="005E56F7"/>
    <w:rsid w:val="006100B9"/>
    <w:rsid w:val="006358CB"/>
    <w:rsid w:val="00644717"/>
    <w:rsid w:val="00653EB7"/>
    <w:rsid w:val="00690967"/>
    <w:rsid w:val="006A1BE8"/>
    <w:rsid w:val="006A72F7"/>
    <w:rsid w:val="006D6B77"/>
    <w:rsid w:val="006D795C"/>
    <w:rsid w:val="00701CC0"/>
    <w:rsid w:val="0072751A"/>
    <w:rsid w:val="00746A18"/>
    <w:rsid w:val="00765226"/>
    <w:rsid w:val="007A3929"/>
    <w:rsid w:val="007C013B"/>
    <w:rsid w:val="007C567A"/>
    <w:rsid w:val="007D7B60"/>
    <w:rsid w:val="00806347"/>
    <w:rsid w:val="0084110D"/>
    <w:rsid w:val="0086071F"/>
    <w:rsid w:val="00861603"/>
    <w:rsid w:val="00873B7C"/>
    <w:rsid w:val="00885CA8"/>
    <w:rsid w:val="008C2C1B"/>
    <w:rsid w:val="008D5D56"/>
    <w:rsid w:val="008F140A"/>
    <w:rsid w:val="00934AED"/>
    <w:rsid w:val="009371C5"/>
    <w:rsid w:val="00946517"/>
    <w:rsid w:val="009933F2"/>
    <w:rsid w:val="00995E38"/>
    <w:rsid w:val="009B2FA8"/>
    <w:rsid w:val="009C4A3F"/>
    <w:rsid w:val="009C5787"/>
    <w:rsid w:val="00A20A50"/>
    <w:rsid w:val="00A20BA0"/>
    <w:rsid w:val="00A216B2"/>
    <w:rsid w:val="00A310DA"/>
    <w:rsid w:val="00A315C9"/>
    <w:rsid w:val="00A32B30"/>
    <w:rsid w:val="00A35E9B"/>
    <w:rsid w:val="00A45DD8"/>
    <w:rsid w:val="00A56C25"/>
    <w:rsid w:val="00A67F5D"/>
    <w:rsid w:val="00A7076C"/>
    <w:rsid w:val="00A708B4"/>
    <w:rsid w:val="00A71B66"/>
    <w:rsid w:val="00AA7638"/>
    <w:rsid w:val="00AE7595"/>
    <w:rsid w:val="00AF555B"/>
    <w:rsid w:val="00B14274"/>
    <w:rsid w:val="00B40685"/>
    <w:rsid w:val="00B50770"/>
    <w:rsid w:val="00B617E9"/>
    <w:rsid w:val="00B7413B"/>
    <w:rsid w:val="00B87159"/>
    <w:rsid w:val="00BA4B2F"/>
    <w:rsid w:val="00BC1E4F"/>
    <w:rsid w:val="00BD016F"/>
    <w:rsid w:val="00BD3626"/>
    <w:rsid w:val="00BE2326"/>
    <w:rsid w:val="00BE49D9"/>
    <w:rsid w:val="00BE7ECB"/>
    <w:rsid w:val="00C02462"/>
    <w:rsid w:val="00C03EFA"/>
    <w:rsid w:val="00C168C6"/>
    <w:rsid w:val="00C6655C"/>
    <w:rsid w:val="00C92028"/>
    <w:rsid w:val="00CA108E"/>
    <w:rsid w:val="00CA7DE2"/>
    <w:rsid w:val="00CF5329"/>
    <w:rsid w:val="00D15143"/>
    <w:rsid w:val="00D23E85"/>
    <w:rsid w:val="00D62295"/>
    <w:rsid w:val="00D71005"/>
    <w:rsid w:val="00D74BF2"/>
    <w:rsid w:val="00DA7E47"/>
    <w:rsid w:val="00DD55C7"/>
    <w:rsid w:val="00DE4F1D"/>
    <w:rsid w:val="00DF2BA9"/>
    <w:rsid w:val="00E30F6C"/>
    <w:rsid w:val="00E4276D"/>
    <w:rsid w:val="00E72C9E"/>
    <w:rsid w:val="00E86FAA"/>
    <w:rsid w:val="00E925A3"/>
    <w:rsid w:val="00E961AB"/>
    <w:rsid w:val="00EC6B2D"/>
    <w:rsid w:val="00F17AFF"/>
    <w:rsid w:val="00F24F10"/>
    <w:rsid w:val="00F267DE"/>
    <w:rsid w:val="00F33BCF"/>
    <w:rsid w:val="00F3670A"/>
    <w:rsid w:val="00F4135D"/>
    <w:rsid w:val="00F42B17"/>
    <w:rsid w:val="00F55332"/>
    <w:rsid w:val="00F90B5D"/>
    <w:rsid w:val="00FC669A"/>
    <w:rsid w:val="00FD0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20" style="mso-position-vertical-relative:line" fill="f" fillcolor="white" stroke="f">
      <v:fill color="white" on="f"/>
      <v:stroke on="f"/>
      <o:colormenu v:ext="edit" fillcolor="none"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CF5329"/>
    <w:rPr>
      <w:sz w:val="24"/>
      <w:szCs w:val="24"/>
    </w:rPr>
  </w:style>
  <w:style w:type="paragraph" w:styleId="Heading1">
    <w:name w:val="heading 1"/>
    <w:basedOn w:val="Normal"/>
    <w:next w:val="Normal"/>
    <w:qFormat/>
    <w:rsid w:val="00A315C9"/>
    <w:pPr>
      <w:keepNext/>
      <w:spacing w:before="240" w:after="60"/>
      <w:outlineLvl w:val="0"/>
    </w:pPr>
    <w:rPr>
      <w:rFonts w:ascii="Arial" w:hAnsi="Arial" w:cs="Arial"/>
      <w:b/>
      <w:bCs/>
      <w:kern w:val="32"/>
      <w:sz w:val="32"/>
      <w:szCs w:val="32"/>
    </w:rPr>
  </w:style>
  <w:style w:type="paragraph" w:styleId="Heading2">
    <w:name w:val="heading 2"/>
    <w:next w:val="Normal"/>
    <w:qFormat/>
    <w:rsid w:val="00A315C9"/>
    <w:pPr>
      <w:tabs>
        <w:tab w:val="left" w:pos="1440"/>
      </w:tabs>
      <w:ind w:left="1440" w:hanging="720"/>
      <w:outlineLvl w:val="1"/>
    </w:pPr>
    <w:rPr>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076C"/>
    <w:pPr>
      <w:spacing w:before="100" w:beforeAutospacing="1" w:after="100" w:afterAutospacing="1"/>
    </w:pPr>
    <w:rPr>
      <w:rFonts w:ascii="Verdana" w:hAnsi="Verdana"/>
      <w:sz w:val="20"/>
      <w:szCs w:val="20"/>
    </w:rPr>
  </w:style>
  <w:style w:type="character" w:styleId="Hyperlink">
    <w:name w:val="Hyperlink"/>
    <w:basedOn w:val="DefaultParagraphFont"/>
    <w:rsid w:val="00112F87"/>
    <w:rPr>
      <w:color w:val="0000FF"/>
      <w:u w:val="single"/>
    </w:rPr>
  </w:style>
  <w:style w:type="paragraph" w:styleId="Header">
    <w:name w:val="header"/>
    <w:basedOn w:val="Normal"/>
    <w:rsid w:val="00A315C9"/>
    <w:pPr>
      <w:tabs>
        <w:tab w:val="center" w:pos="4320"/>
        <w:tab w:val="right" w:pos="8640"/>
      </w:tabs>
    </w:pPr>
  </w:style>
  <w:style w:type="paragraph" w:styleId="Footer">
    <w:name w:val="footer"/>
    <w:basedOn w:val="Normal"/>
    <w:rsid w:val="00A315C9"/>
    <w:pPr>
      <w:tabs>
        <w:tab w:val="center" w:pos="4320"/>
        <w:tab w:val="right" w:pos="8640"/>
      </w:tabs>
    </w:pPr>
  </w:style>
  <w:style w:type="paragraph" w:styleId="PlainText">
    <w:name w:val="Plain Text"/>
    <w:basedOn w:val="Normal"/>
    <w:link w:val="PlainTextChar"/>
    <w:rsid w:val="00A315C9"/>
    <w:rPr>
      <w:rFonts w:ascii="Consolas" w:hAnsi="Consolas" w:cs="Consolas"/>
      <w:sz w:val="21"/>
      <w:szCs w:val="21"/>
    </w:rPr>
  </w:style>
  <w:style w:type="character" w:customStyle="1" w:styleId="PlainTextChar">
    <w:name w:val="Plain Text Char"/>
    <w:basedOn w:val="DefaultParagraphFont"/>
    <w:link w:val="PlainText"/>
    <w:rsid w:val="00A315C9"/>
    <w:rPr>
      <w:rFonts w:ascii="Consolas" w:hAnsi="Consolas" w:cs="Consolas"/>
      <w:sz w:val="21"/>
      <w:szCs w:val="21"/>
      <w:lang w:val="en-US" w:eastAsia="en-US" w:bidi="ar-SA"/>
    </w:rPr>
  </w:style>
  <w:style w:type="paragraph" w:customStyle="1" w:styleId="StyleHeading1Before24pt">
    <w:name w:val="Style Heading 1 + Before:  24 pt"/>
    <w:basedOn w:val="Heading1"/>
    <w:rsid w:val="00A315C9"/>
    <w:pPr>
      <w:keepNext w:val="0"/>
      <w:pBdr>
        <w:top w:val="single" w:sz="4" w:space="12" w:color="auto"/>
      </w:pBdr>
      <w:spacing w:before="600" w:after="120" w:line="276" w:lineRule="auto"/>
    </w:pPr>
    <w:rPr>
      <w:rFonts w:ascii="Calibri" w:hAnsi="Calibri" w:cs="Calibri"/>
      <w:kern w:val="0"/>
      <w:sz w:val="28"/>
      <w:szCs w:val="28"/>
    </w:rPr>
  </w:style>
  <w:style w:type="paragraph" w:customStyle="1" w:styleId="PARAGRAPHNORMAL">
    <w:name w:val="PARAGRAPH NORMAL"/>
    <w:link w:val="PARAGRAPHNORMALChar"/>
    <w:rsid w:val="00A315C9"/>
    <w:pPr>
      <w:spacing w:after="200" w:line="260" w:lineRule="exact"/>
    </w:pPr>
    <w:rPr>
      <w:rFonts w:ascii="Tahoma" w:hAnsi="Tahoma" w:cs="Tahoma"/>
      <w:sz w:val="22"/>
      <w:szCs w:val="22"/>
    </w:rPr>
  </w:style>
  <w:style w:type="character" w:customStyle="1" w:styleId="PARAGRAPHNORMALChar">
    <w:name w:val="PARAGRAPH NORMAL Char"/>
    <w:basedOn w:val="DefaultParagraphFont"/>
    <w:link w:val="PARAGRAPHNORMAL"/>
    <w:rsid w:val="00A315C9"/>
    <w:rPr>
      <w:rFonts w:ascii="Tahoma" w:hAnsi="Tahoma" w:cs="Tahoma"/>
      <w:sz w:val="22"/>
      <w:szCs w:val="22"/>
      <w:lang w:val="en-US" w:eastAsia="en-US" w:bidi="ar-SA"/>
    </w:rPr>
  </w:style>
  <w:style w:type="paragraph" w:styleId="BalloonText">
    <w:name w:val="Balloon Text"/>
    <w:basedOn w:val="Normal"/>
    <w:semiHidden/>
    <w:rsid w:val="00F4135D"/>
    <w:rPr>
      <w:rFonts w:ascii="Tahoma" w:hAnsi="Tahoma" w:cs="Tahoma"/>
      <w:sz w:val="16"/>
      <w:szCs w:val="16"/>
    </w:rPr>
  </w:style>
  <w:style w:type="character" w:styleId="FollowedHyperlink">
    <w:name w:val="FollowedHyperlink"/>
    <w:basedOn w:val="DefaultParagraphFont"/>
    <w:rsid w:val="00806347"/>
    <w:rPr>
      <w:color w:val="800080"/>
      <w:u w:val="single"/>
    </w:rPr>
  </w:style>
  <w:style w:type="table" w:styleId="TableGrid">
    <w:name w:val="Table Grid"/>
    <w:basedOn w:val="TableNormal"/>
    <w:rsid w:val="00CA7D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4607E"/>
    <w:pPr>
      <w:ind w:left="720"/>
      <w:contextualSpacing/>
    </w:pPr>
  </w:style>
  <w:style w:type="character" w:styleId="BookTitle">
    <w:name w:val="Book Title"/>
    <w:basedOn w:val="DefaultParagraphFont"/>
    <w:qFormat/>
    <w:rsid w:val="00136F82"/>
    <w:rPr>
      <w:rFonts w:ascii="Cambria" w:hAnsi="Cambria" w:cs="Cambria"/>
      <w:smallCaps/>
      <w:color w:val="17365D"/>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CF5329"/>
    <w:rPr>
      <w:sz w:val="24"/>
      <w:szCs w:val="24"/>
    </w:rPr>
  </w:style>
  <w:style w:type="paragraph" w:styleId="Heading1">
    <w:name w:val="heading 1"/>
    <w:basedOn w:val="Normal"/>
    <w:next w:val="Normal"/>
    <w:qFormat/>
    <w:rsid w:val="00A315C9"/>
    <w:pPr>
      <w:keepNext/>
      <w:spacing w:before="240" w:after="60"/>
      <w:outlineLvl w:val="0"/>
    </w:pPr>
    <w:rPr>
      <w:rFonts w:ascii="Arial" w:hAnsi="Arial" w:cs="Arial"/>
      <w:b/>
      <w:bCs/>
      <w:kern w:val="32"/>
      <w:sz w:val="32"/>
      <w:szCs w:val="32"/>
    </w:rPr>
  </w:style>
  <w:style w:type="paragraph" w:styleId="Heading2">
    <w:name w:val="heading 2"/>
    <w:next w:val="Normal"/>
    <w:qFormat/>
    <w:rsid w:val="00A315C9"/>
    <w:pPr>
      <w:tabs>
        <w:tab w:val="left" w:pos="1440"/>
      </w:tabs>
      <w:ind w:left="1440" w:hanging="720"/>
      <w:outlineLvl w:val="1"/>
    </w:pPr>
    <w:rPr>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076C"/>
    <w:pPr>
      <w:spacing w:before="100" w:beforeAutospacing="1" w:after="100" w:afterAutospacing="1"/>
    </w:pPr>
    <w:rPr>
      <w:rFonts w:ascii="Verdana" w:hAnsi="Verdana"/>
      <w:sz w:val="20"/>
      <w:szCs w:val="20"/>
    </w:rPr>
  </w:style>
  <w:style w:type="character" w:styleId="Hyperlink">
    <w:name w:val="Hyperlink"/>
    <w:basedOn w:val="DefaultParagraphFont"/>
    <w:rsid w:val="00112F87"/>
    <w:rPr>
      <w:color w:val="0000FF"/>
      <w:u w:val="single"/>
    </w:rPr>
  </w:style>
  <w:style w:type="paragraph" w:styleId="Header">
    <w:name w:val="header"/>
    <w:basedOn w:val="Normal"/>
    <w:rsid w:val="00A315C9"/>
    <w:pPr>
      <w:tabs>
        <w:tab w:val="center" w:pos="4320"/>
        <w:tab w:val="right" w:pos="8640"/>
      </w:tabs>
    </w:pPr>
  </w:style>
  <w:style w:type="paragraph" w:styleId="Footer">
    <w:name w:val="footer"/>
    <w:basedOn w:val="Normal"/>
    <w:rsid w:val="00A315C9"/>
    <w:pPr>
      <w:tabs>
        <w:tab w:val="center" w:pos="4320"/>
        <w:tab w:val="right" w:pos="8640"/>
      </w:tabs>
    </w:pPr>
  </w:style>
  <w:style w:type="paragraph" w:styleId="PlainText">
    <w:name w:val="Plain Text"/>
    <w:basedOn w:val="Normal"/>
    <w:link w:val="PlainTextChar"/>
    <w:rsid w:val="00A315C9"/>
    <w:rPr>
      <w:rFonts w:ascii="Consolas" w:hAnsi="Consolas" w:cs="Consolas"/>
      <w:sz w:val="21"/>
      <w:szCs w:val="21"/>
    </w:rPr>
  </w:style>
  <w:style w:type="character" w:customStyle="1" w:styleId="PlainTextChar">
    <w:name w:val="Plain Text Char"/>
    <w:basedOn w:val="DefaultParagraphFont"/>
    <w:link w:val="PlainText"/>
    <w:rsid w:val="00A315C9"/>
    <w:rPr>
      <w:rFonts w:ascii="Consolas" w:hAnsi="Consolas" w:cs="Consolas"/>
      <w:sz w:val="21"/>
      <w:szCs w:val="21"/>
      <w:lang w:val="en-US" w:eastAsia="en-US" w:bidi="ar-SA"/>
    </w:rPr>
  </w:style>
  <w:style w:type="paragraph" w:customStyle="1" w:styleId="StyleHeading1Before24pt">
    <w:name w:val="Style Heading 1 + Before:  24 pt"/>
    <w:basedOn w:val="Heading1"/>
    <w:rsid w:val="00A315C9"/>
    <w:pPr>
      <w:keepNext w:val="0"/>
      <w:pBdr>
        <w:top w:val="single" w:sz="4" w:space="12" w:color="auto"/>
      </w:pBdr>
      <w:spacing w:before="600" w:after="120" w:line="276" w:lineRule="auto"/>
    </w:pPr>
    <w:rPr>
      <w:rFonts w:ascii="Calibri" w:hAnsi="Calibri" w:cs="Calibri"/>
      <w:kern w:val="0"/>
      <w:sz w:val="28"/>
      <w:szCs w:val="28"/>
    </w:rPr>
  </w:style>
  <w:style w:type="paragraph" w:customStyle="1" w:styleId="PARAGRAPHNORMAL">
    <w:name w:val="PARAGRAPH NORMAL"/>
    <w:link w:val="PARAGRAPHNORMALChar"/>
    <w:rsid w:val="00A315C9"/>
    <w:pPr>
      <w:spacing w:after="200" w:line="260" w:lineRule="exact"/>
    </w:pPr>
    <w:rPr>
      <w:rFonts w:ascii="Tahoma" w:hAnsi="Tahoma" w:cs="Tahoma"/>
      <w:sz w:val="22"/>
      <w:szCs w:val="22"/>
    </w:rPr>
  </w:style>
  <w:style w:type="character" w:customStyle="1" w:styleId="PARAGRAPHNORMALChar">
    <w:name w:val="PARAGRAPH NORMAL Char"/>
    <w:basedOn w:val="DefaultParagraphFont"/>
    <w:link w:val="PARAGRAPHNORMAL"/>
    <w:rsid w:val="00A315C9"/>
    <w:rPr>
      <w:rFonts w:ascii="Tahoma" w:hAnsi="Tahoma" w:cs="Tahoma"/>
      <w:sz w:val="22"/>
      <w:szCs w:val="22"/>
      <w:lang w:val="en-US" w:eastAsia="en-US" w:bidi="ar-SA"/>
    </w:rPr>
  </w:style>
  <w:style w:type="paragraph" w:styleId="BalloonText">
    <w:name w:val="Balloon Text"/>
    <w:basedOn w:val="Normal"/>
    <w:semiHidden/>
    <w:rsid w:val="00F4135D"/>
    <w:rPr>
      <w:rFonts w:ascii="Tahoma" w:hAnsi="Tahoma" w:cs="Tahoma"/>
      <w:sz w:val="16"/>
      <w:szCs w:val="16"/>
    </w:rPr>
  </w:style>
  <w:style w:type="character" w:styleId="FollowedHyperlink">
    <w:name w:val="FollowedHyperlink"/>
    <w:basedOn w:val="DefaultParagraphFont"/>
    <w:rsid w:val="00806347"/>
    <w:rPr>
      <w:color w:val="800080"/>
      <w:u w:val="single"/>
    </w:rPr>
  </w:style>
  <w:style w:type="table" w:styleId="TableGrid">
    <w:name w:val="Table Grid"/>
    <w:basedOn w:val="TableNormal"/>
    <w:rsid w:val="00CA7D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4607E"/>
    <w:pPr>
      <w:ind w:left="720"/>
      <w:contextualSpacing/>
    </w:pPr>
  </w:style>
  <w:style w:type="character" w:styleId="BookTitle">
    <w:name w:val="Book Title"/>
    <w:basedOn w:val="DefaultParagraphFont"/>
    <w:qFormat/>
    <w:rsid w:val="00136F82"/>
    <w:rPr>
      <w:rFonts w:ascii="Cambria" w:hAnsi="Cambria" w:cs="Cambria"/>
      <w:smallCaps/>
      <w:color w:val="17365D"/>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136659">
      <w:bodyDiv w:val="1"/>
      <w:marLeft w:val="0"/>
      <w:marRight w:val="0"/>
      <w:marTop w:val="0"/>
      <w:marBottom w:val="0"/>
      <w:divBdr>
        <w:top w:val="none" w:sz="0" w:space="0" w:color="auto"/>
        <w:left w:val="none" w:sz="0" w:space="0" w:color="auto"/>
        <w:bottom w:val="none" w:sz="0" w:space="0" w:color="auto"/>
        <w:right w:val="none" w:sz="0" w:space="0" w:color="auto"/>
      </w:divBdr>
    </w:div>
    <w:div w:id="245266499">
      <w:bodyDiv w:val="1"/>
      <w:marLeft w:val="0"/>
      <w:marRight w:val="0"/>
      <w:marTop w:val="0"/>
      <w:marBottom w:val="0"/>
      <w:divBdr>
        <w:top w:val="none" w:sz="0" w:space="0" w:color="auto"/>
        <w:left w:val="none" w:sz="0" w:space="0" w:color="auto"/>
        <w:bottom w:val="none" w:sz="0" w:space="0" w:color="auto"/>
        <w:right w:val="none" w:sz="0" w:space="0" w:color="auto"/>
      </w:divBdr>
      <w:divsChild>
        <w:div w:id="196696501">
          <w:marLeft w:val="200"/>
          <w:marRight w:val="200"/>
          <w:marTop w:val="0"/>
          <w:marBottom w:val="0"/>
          <w:divBdr>
            <w:top w:val="none" w:sz="0" w:space="0" w:color="auto"/>
            <w:left w:val="none" w:sz="0" w:space="0" w:color="auto"/>
            <w:bottom w:val="none" w:sz="0" w:space="0" w:color="auto"/>
            <w:right w:val="none" w:sz="0" w:space="0" w:color="auto"/>
          </w:divBdr>
          <w:divsChild>
            <w:div w:id="1965115104">
              <w:marLeft w:val="200"/>
              <w:marRight w:val="200"/>
              <w:marTop w:val="0"/>
              <w:marBottom w:val="0"/>
              <w:divBdr>
                <w:top w:val="dotted" w:sz="8" w:space="0" w:color="auto"/>
                <w:left w:val="dotted" w:sz="8" w:space="6" w:color="auto"/>
                <w:bottom w:val="dotted" w:sz="8" w:space="0" w:color="auto"/>
                <w:right w:val="dotted" w:sz="8" w:space="6" w:color="auto"/>
              </w:divBdr>
              <w:divsChild>
                <w:div w:id="18153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03735">
      <w:bodyDiv w:val="1"/>
      <w:marLeft w:val="0"/>
      <w:marRight w:val="0"/>
      <w:marTop w:val="0"/>
      <w:marBottom w:val="0"/>
      <w:divBdr>
        <w:top w:val="none" w:sz="0" w:space="0" w:color="auto"/>
        <w:left w:val="none" w:sz="0" w:space="0" w:color="auto"/>
        <w:bottom w:val="none" w:sz="0" w:space="0" w:color="auto"/>
        <w:right w:val="none" w:sz="0" w:space="0" w:color="auto"/>
      </w:divBdr>
    </w:div>
    <w:div w:id="1035034718">
      <w:bodyDiv w:val="1"/>
      <w:marLeft w:val="0"/>
      <w:marRight w:val="0"/>
      <w:marTop w:val="0"/>
      <w:marBottom w:val="0"/>
      <w:divBdr>
        <w:top w:val="none" w:sz="0" w:space="0" w:color="auto"/>
        <w:left w:val="none" w:sz="0" w:space="0" w:color="auto"/>
        <w:bottom w:val="none" w:sz="0" w:space="0" w:color="auto"/>
        <w:right w:val="none" w:sz="0" w:space="0" w:color="auto"/>
      </w:divBdr>
    </w:div>
    <w:div w:id="1146238684">
      <w:bodyDiv w:val="1"/>
      <w:marLeft w:val="0"/>
      <w:marRight w:val="0"/>
      <w:marTop w:val="0"/>
      <w:marBottom w:val="0"/>
      <w:divBdr>
        <w:top w:val="none" w:sz="0" w:space="0" w:color="auto"/>
        <w:left w:val="none" w:sz="0" w:space="0" w:color="auto"/>
        <w:bottom w:val="none" w:sz="0" w:space="0" w:color="auto"/>
        <w:right w:val="none" w:sz="0" w:space="0" w:color="auto"/>
      </w:divBdr>
    </w:div>
    <w:div w:id="1241522010">
      <w:bodyDiv w:val="1"/>
      <w:marLeft w:val="0"/>
      <w:marRight w:val="0"/>
      <w:marTop w:val="0"/>
      <w:marBottom w:val="0"/>
      <w:divBdr>
        <w:top w:val="none" w:sz="0" w:space="0" w:color="auto"/>
        <w:left w:val="none" w:sz="0" w:space="0" w:color="auto"/>
        <w:bottom w:val="none" w:sz="0" w:space="0" w:color="auto"/>
        <w:right w:val="none" w:sz="0" w:space="0" w:color="auto"/>
      </w:divBdr>
    </w:div>
    <w:div w:id="1499034427">
      <w:bodyDiv w:val="1"/>
      <w:marLeft w:val="0"/>
      <w:marRight w:val="0"/>
      <w:marTop w:val="0"/>
      <w:marBottom w:val="0"/>
      <w:divBdr>
        <w:top w:val="none" w:sz="0" w:space="0" w:color="auto"/>
        <w:left w:val="none" w:sz="0" w:space="0" w:color="auto"/>
        <w:bottom w:val="none" w:sz="0" w:space="0" w:color="auto"/>
        <w:right w:val="none" w:sz="0" w:space="0" w:color="auto"/>
      </w:divBdr>
    </w:div>
    <w:div w:id="1534463918">
      <w:bodyDiv w:val="1"/>
      <w:marLeft w:val="0"/>
      <w:marRight w:val="0"/>
      <w:marTop w:val="0"/>
      <w:marBottom w:val="0"/>
      <w:divBdr>
        <w:top w:val="none" w:sz="0" w:space="0" w:color="auto"/>
        <w:left w:val="none" w:sz="0" w:space="0" w:color="auto"/>
        <w:bottom w:val="none" w:sz="0" w:space="0" w:color="auto"/>
        <w:right w:val="none" w:sz="0" w:space="0" w:color="auto"/>
      </w:divBdr>
    </w:div>
    <w:div w:id="1704480041">
      <w:bodyDiv w:val="1"/>
      <w:marLeft w:val="0"/>
      <w:marRight w:val="0"/>
      <w:marTop w:val="0"/>
      <w:marBottom w:val="0"/>
      <w:divBdr>
        <w:top w:val="none" w:sz="0" w:space="0" w:color="auto"/>
        <w:left w:val="none" w:sz="0" w:space="0" w:color="auto"/>
        <w:bottom w:val="none" w:sz="0" w:space="0" w:color="auto"/>
        <w:right w:val="none" w:sz="0" w:space="0" w:color="auto"/>
      </w:divBdr>
    </w:div>
    <w:div w:id="1729456165">
      <w:bodyDiv w:val="1"/>
      <w:marLeft w:val="0"/>
      <w:marRight w:val="0"/>
      <w:marTop w:val="0"/>
      <w:marBottom w:val="0"/>
      <w:divBdr>
        <w:top w:val="none" w:sz="0" w:space="0" w:color="auto"/>
        <w:left w:val="none" w:sz="0" w:space="0" w:color="auto"/>
        <w:bottom w:val="none" w:sz="0" w:space="0" w:color="auto"/>
        <w:right w:val="none" w:sz="0" w:space="0" w:color="auto"/>
      </w:divBdr>
    </w:div>
    <w:div w:id="1888566464">
      <w:bodyDiv w:val="1"/>
      <w:marLeft w:val="0"/>
      <w:marRight w:val="0"/>
      <w:marTop w:val="0"/>
      <w:marBottom w:val="0"/>
      <w:divBdr>
        <w:top w:val="none" w:sz="0" w:space="0" w:color="auto"/>
        <w:left w:val="none" w:sz="0" w:space="0" w:color="auto"/>
        <w:bottom w:val="none" w:sz="0" w:space="0" w:color="auto"/>
        <w:right w:val="none" w:sz="0" w:space="0" w:color="auto"/>
      </w:divBdr>
    </w:div>
    <w:div w:id="190251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Bernard.Izevbekhai@state.mn.us"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bernard.izevbekhai@state.mn.us"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I:\AA%20Work\Pervious%20Report\all%20data%20summa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Ratio of Porous to Non-Porous Sound Absorption Coefficients</a:t>
            </a:r>
          </a:p>
        </c:rich>
      </c:tx>
      <c:layout/>
      <c:overlay val="1"/>
    </c:title>
    <c:autoTitleDeleted val="0"/>
    <c:plotArea>
      <c:layout>
        <c:manualLayout>
          <c:layoutTarget val="inner"/>
          <c:xMode val="edge"/>
          <c:yMode val="edge"/>
          <c:x val="0.15453166946343336"/>
          <c:y val="0.19341883904935026"/>
          <c:w val="0.77355372410169654"/>
          <c:h val="0.49873031498377235"/>
        </c:manualLayout>
      </c:layout>
      <c:scatterChart>
        <c:scatterStyle val="lineMarker"/>
        <c:varyColors val="0"/>
        <c:ser>
          <c:idx val="0"/>
          <c:order val="0"/>
          <c:tx>
            <c:strRef>
              <c:f>SA!$J$22</c:f>
              <c:strCache>
                <c:ptCount val="1"/>
                <c:pt idx="0">
                  <c:v>Porous to Non Porous Bituminous</c:v>
                </c:pt>
              </c:strCache>
            </c:strRef>
          </c:tx>
          <c:xVal>
            <c:numRef>
              <c:f>SA!$I$23:$I$30</c:f>
              <c:numCache>
                <c:formatCode>General</c:formatCode>
                <c:ptCount val="8"/>
                <c:pt idx="0">
                  <c:v>330</c:v>
                </c:pt>
                <c:pt idx="1">
                  <c:v>400</c:v>
                </c:pt>
                <c:pt idx="2">
                  <c:v>500</c:v>
                </c:pt>
                <c:pt idx="3">
                  <c:v>630</c:v>
                </c:pt>
                <c:pt idx="4">
                  <c:v>800</c:v>
                </c:pt>
                <c:pt idx="5">
                  <c:v>1000</c:v>
                </c:pt>
                <c:pt idx="6">
                  <c:v>1250</c:v>
                </c:pt>
                <c:pt idx="7">
                  <c:v>1600</c:v>
                </c:pt>
              </c:numCache>
            </c:numRef>
          </c:xVal>
          <c:yVal>
            <c:numRef>
              <c:f>SA!$J$23:$J$30</c:f>
              <c:numCache>
                <c:formatCode>General</c:formatCode>
                <c:ptCount val="8"/>
                <c:pt idx="0">
                  <c:v>7.5</c:v>
                </c:pt>
                <c:pt idx="1">
                  <c:v>5.55</c:v>
                </c:pt>
                <c:pt idx="2">
                  <c:v>5.6</c:v>
                </c:pt>
                <c:pt idx="3">
                  <c:v>4.25</c:v>
                </c:pt>
                <c:pt idx="4">
                  <c:v>5</c:v>
                </c:pt>
                <c:pt idx="5">
                  <c:v>10.4</c:v>
                </c:pt>
                <c:pt idx="6">
                  <c:v>7</c:v>
                </c:pt>
                <c:pt idx="7">
                  <c:v>7.5</c:v>
                </c:pt>
              </c:numCache>
            </c:numRef>
          </c:yVal>
          <c:smooth val="0"/>
        </c:ser>
        <c:ser>
          <c:idx val="1"/>
          <c:order val="1"/>
          <c:tx>
            <c:strRef>
              <c:f>SA!$K$22</c:f>
              <c:strCache>
                <c:ptCount val="1"/>
                <c:pt idx="0">
                  <c:v>Porous to Non Porous Concrete</c:v>
                </c:pt>
              </c:strCache>
            </c:strRef>
          </c:tx>
          <c:spPr>
            <a:ln>
              <a:solidFill>
                <a:schemeClr val="accent3"/>
              </a:solidFill>
            </a:ln>
          </c:spPr>
          <c:marker>
            <c:symbol val="square"/>
            <c:size val="5"/>
            <c:spPr>
              <a:solidFill>
                <a:schemeClr val="accent3"/>
              </a:solidFill>
              <a:ln>
                <a:noFill/>
              </a:ln>
            </c:spPr>
          </c:marker>
          <c:xVal>
            <c:numRef>
              <c:f>SA!$I$23:$I$30</c:f>
              <c:numCache>
                <c:formatCode>General</c:formatCode>
                <c:ptCount val="8"/>
                <c:pt idx="0">
                  <c:v>330</c:v>
                </c:pt>
                <c:pt idx="1">
                  <c:v>400</c:v>
                </c:pt>
                <c:pt idx="2">
                  <c:v>500</c:v>
                </c:pt>
                <c:pt idx="3">
                  <c:v>630</c:v>
                </c:pt>
                <c:pt idx="4">
                  <c:v>800</c:v>
                </c:pt>
                <c:pt idx="5">
                  <c:v>1000</c:v>
                </c:pt>
                <c:pt idx="6">
                  <c:v>1250</c:v>
                </c:pt>
                <c:pt idx="7">
                  <c:v>1600</c:v>
                </c:pt>
              </c:numCache>
            </c:numRef>
          </c:xVal>
          <c:yVal>
            <c:numRef>
              <c:f>SA!$K$23:$K$30</c:f>
              <c:numCache>
                <c:formatCode>General</c:formatCode>
                <c:ptCount val="8"/>
                <c:pt idx="0">
                  <c:v>11.6</c:v>
                </c:pt>
                <c:pt idx="1">
                  <c:v>10.5</c:v>
                </c:pt>
                <c:pt idx="2">
                  <c:v>10.6</c:v>
                </c:pt>
                <c:pt idx="3">
                  <c:v>5.2</c:v>
                </c:pt>
                <c:pt idx="4">
                  <c:v>6.1</c:v>
                </c:pt>
                <c:pt idx="5">
                  <c:v>16.8</c:v>
                </c:pt>
                <c:pt idx="6">
                  <c:v>14.2</c:v>
                </c:pt>
                <c:pt idx="7">
                  <c:v>8.6999999999999993</c:v>
                </c:pt>
              </c:numCache>
            </c:numRef>
          </c:yVal>
          <c:smooth val="0"/>
        </c:ser>
        <c:dLbls>
          <c:showLegendKey val="0"/>
          <c:showVal val="0"/>
          <c:showCatName val="0"/>
          <c:showSerName val="0"/>
          <c:showPercent val="0"/>
          <c:showBubbleSize val="0"/>
        </c:dLbls>
        <c:axId val="117962624"/>
        <c:axId val="117965184"/>
      </c:scatterChart>
      <c:valAx>
        <c:axId val="117962624"/>
        <c:scaling>
          <c:orientation val="minMax"/>
          <c:max val="1700"/>
          <c:min val="300"/>
        </c:scaling>
        <c:delete val="0"/>
        <c:axPos val="b"/>
        <c:title>
          <c:tx>
            <c:rich>
              <a:bodyPr/>
              <a:lstStyle/>
              <a:p>
                <a:pPr>
                  <a:defRPr/>
                </a:pPr>
                <a:r>
                  <a:rPr lang="en-US"/>
                  <a:t>Frequency (Hz)</a:t>
                </a:r>
              </a:p>
            </c:rich>
          </c:tx>
          <c:layout>
            <c:manualLayout>
              <c:xMode val="edge"/>
              <c:yMode val="edge"/>
              <c:x val="0.41680484161561332"/>
              <c:y val="0.78910257565794384"/>
            </c:manualLayout>
          </c:layout>
          <c:overlay val="0"/>
        </c:title>
        <c:numFmt formatCode="General" sourceLinked="1"/>
        <c:majorTickMark val="out"/>
        <c:minorTickMark val="none"/>
        <c:tickLblPos val="nextTo"/>
        <c:crossAx val="117965184"/>
        <c:crosses val="autoZero"/>
        <c:crossBetween val="midCat"/>
        <c:majorUnit val="200"/>
      </c:valAx>
      <c:valAx>
        <c:axId val="117965184"/>
        <c:scaling>
          <c:orientation val="minMax"/>
          <c:min val="2"/>
        </c:scaling>
        <c:delete val="0"/>
        <c:axPos val="l"/>
        <c:majorGridlines/>
        <c:title>
          <c:tx>
            <c:rich>
              <a:bodyPr rot="-5400000" vert="horz"/>
              <a:lstStyle/>
              <a:p>
                <a:pPr>
                  <a:defRPr/>
                </a:pPr>
                <a:r>
                  <a:rPr lang="en-US"/>
                  <a:t>Ratio of Coefficients</a:t>
                </a:r>
              </a:p>
            </c:rich>
          </c:tx>
          <c:layout>
            <c:manualLayout>
              <c:xMode val="edge"/>
              <c:yMode val="edge"/>
              <c:x val="1.3117466149660265E-2"/>
              <c:y val="0.22901590789924345"/>
            </c:manualLayout>
          </c:layout>
          <c:overlay val="0"/>
        </c:title>
        <c:numFmt formatCode="General" sourceLinked="1"/>
        <c:majorTickMark val="out"/>
        <c:minorTickMark val="none"/>
        <c:tickLblPos val="nextTo"/>
        <c:crossAx val="117962624"/>
        <c:crosses val="autoZero"/>
        <c:crossBetween val="midCat"/>
      </c:valAx>
    </c:plotArea>
    <c:legend>
      <c:legendPos val="r"/>
      <c:layout>
        <c:manualLayout>
          <c:xMode val="edge"/>
          <c:yMode val="edge"/>
          <c:x val="0"/>
          <c:y val="0.86940072021482206"/>
          <c:w val="1"/>
          <c:h val="0.13059927978517791"/>
        </c:manualLayout>
      </c:layout>
      <c:overlay val="0"/>
      <c:spPr>
        <a:solidFill>
          <a:schemeClr val="bg1"/>
        </a:solidFill>
      </c:spPr>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Mean Dissipated Volumetric Rate</a:t>
            </a:r>
          </a:p>
        </c:rich>
      </c:tx>
      <c:layout/>
      <c:overlay val="0"/>
    </c:title>
    <c:autoTitleDeleted val="0"/>
    <c:plotArea>
      <c:layout>
        <c:manualLayout>
          <c:layoutTarget val="inner"/>
          <c:xMode val="edge"/>
          <c:yMode val="edge"/>
          <c:x val="0.22105445221324271"/>
          <c:y val="0.16993958082003893"/>
          <c:w val="0.70422123923142221"/>
          <c:h val="0.57836322589364819"/>
        </c:manualLayout>
      </c:layout>
      <c:barChart>
        <c:barDir val="col"/>
        <c:grouping val="clustered"/>
        <c:varyColors val="0"/>
        <c:ser>
          <c:idx val="1"/>
          <c:order val="0"/>
          <c:tx>
            <c:strRef>
              <c:f>DVR!$K$16</c:f>
              <c:strCache>
                <c:ptCount val="1"/>
                <c:pt idx="0">
                  <c:v>granular</c:v>
                </c:pt>
              </c:strCache>
            </c:strRef>
          </c:tx>
          <c:spPr>
            <a:solidFill>
              <a:schemeClr val="accent1"/>
            </a:solidFill>
          </c:spPr>
          <c:invertIfNegative val="0"/>
          <c:cat>
            <c:strRef>
              <c:f>DVR!$L$14:$Q$14</c:f>
              <c:strCache>
                <c:ptCount val="6"/>
                <c:pt idx="0">
                  <c:v>9/08</c:v>
                </c:pt>
                <c:pt idx="1">
                  <c:v>6/09</c:v>
                </c:pt>
                <c:pt idx="2">
                  <c:v>10/09</c:v>
                </c:pt>
                <c:pt idx="3">
                  <c:v>4/10</c:v>
                </c:pt>
                <c:pt idx="4">
                  <c:v>9/10</c:v>
                </c:pt>
                <c:pt idx="5">
                  <c:v>10/10</c:v>
                </c:pt>
              </c:strCache>
            </c:strRef>
          </c:cat>
          <c:val>
            <c:numRef>
              <c:f>DVR!$L$16:$Q$16</c:f>
              <c:numCache>
                <c:formatCode>General</c:formatCode>
                <c:ptCount val="6"/>
                <c:pt idx="0">
                  <c:v>339.71</c:v>
                </c:pt>
                <c:pt idx="1">
                  <c:v>470.55</c:v>
                </c:pt>
                <c:pt idx="2">
                  <c:v>545.29</c:v>
                </c:pt>
                <c:pt idx="3">
                  <c:v>699.96</c:v>
                </c:pt>
                <c:pt idx="4">
                  <c:v>369.11</c:v>
                </c:pt>
                <c:pt idx="5">
                  <c:v>338.33</c:v>
                </c:pt>
              </c:numCache>
            </c:numRef>
          </c:val>
        </c:ser>
        <c:ser>
          <c:idx val="2"/>
          <c:order val="1"/>
          <c:tx>
            <c:strRef>
              <c:f>DVR!$K$17</c:f>
              <c:strCache>
                <c:ptCount val="1"/>
                <c:pt idx="0">
                  <c:v>cohesive</c:v>
                </c:pt>
              </c:strCache>
            </c:strRef>
          </c:tx>
          <c:invertIfNegative val="0"/>
          <c:cat>
            <c:strRef>
              <c:f>DVR!$L$14:$Q$14</c:f>
              <c:strCache>
                <c:ptCount val="6"/>
                <c:pt idx="0">
                  <c:v>9/08</c:v>
                </c:pt>
                <c:pt idx="1">
                  <c:v>6/09</c:v>
                </c:pt>
                <c:pt idx="2">
                  <c:v>10/09</c:v>
                </c:pt>
                <c:pt idx="3">
                  <c:v>4/10</c:v>
                </c:pt>
                <c:pt idx="4">
                  <c:v>9/10</c:v>
                </c:pt>
                <c:pt idx="5">
                  <c:v>10/10</c:v>
                </c:pt>
              </c:strCache>
            </c:strRef>
          </c:cat>
          <c:val>
            <c:numRef>
              <c:f>DVR!$L$17:$Q$17</c:f>
              <c:numCache>
                <c:formatCode>General</c:formatCode>
                <c:ptCount val="6"/>
                <c:pt idx="0">
                  <c:v>192.24</c:v>
                </c:pt>
                <c:pt idx="1">
                  <c:v>172.62</c:v>
                </c:pt>
                <c:pt idx="2">
                  <c:v>374.52</c:v>
                </c:pt>
                <c:pt idx="3">
                  <c:v>372.85</c:v>
                </c:pt>
                <c:pt idx="4">
                  <c:v>295.8</c:v>
                </c:pt>
                <c:pt idx="5">
                  <c:v>297.73</c:v>
                </c:pt>
              </c:numCache>
            </c:numRef>
          </c:val>
        </c:ser>
        <c:dLbls>
          <c:showLegendKey val="0"/>
          <c:showVal val="0"/>
          <c:showCatName val="0"/>
          <c:showSerName val="0"/>
          <c:showPercent val="0"/>
          <c:showBubbleSize val="0"/>
        </c:dLbls>
        <c:gapWidth val="150"/>
        <c:axId val="117991296"/>
        <c:axId val="117993472"/>
      </c:barChart>
      <c:catAx>
        <c:axId val="117991296"/>
        <c:scaling>
          <c:orientation val="minMax"/>
        </c:scaling>
        <c:delete val="0"/>
        <c:axPos val="b"/>
        <c:title>
          <c:tx>
            <c:rich>
              <a:bodyPr/>
              <a:lstStyle/>
              <a:p>
                <a:pPr>
                  <a:defRPr/>
                </a:pPr>
                <a:r>
                  <a:rPr lang="en-US"/>
                  <a:t>Date</a:t>
                </a:r>
              </a:p>
            </c:rich>
          </c:tx>
          <c:layout/>
          <c:overlay val="0"/>
        </c:title>
        <c:numFmt formatCode="m/d/yyyy" sourceLinked="0"/>
        <c:majorTickMark val="out"/>
        <c:minorTickMark val="none"/>
        <c:tickLblPos val="nextTo"/>
        <c:crossAx val="117993472"/>
        <c:crosses val="autoZero"/>
        <c:auto val="1"/>
        <c:lblAlgn val="ctr"/>
        <c:lblOffset val="100"/>
        <c:noMultiLvlLbl val="0"/>
      </c:catAx>
      <c:valAx>
        <c:axId val="117993472"/>
        <c:scaling>
          <c:orientation val="minMax"/>
        </c:scaling>
        <c:delete val="0"/>
        <c:axPos val="l"/>
        <c:majorGridlines/>
        <c:title>
          <c:tx>
            <c:rich>
              <a:bodyPr rot="-5400000" vert="horz"/>
              <a:lstStyle/>
              <a:p>
                <a:pPr>
                  <a:defRPr/>
                </a:pPr>
                <a:r>
                  <a:rPr lang="en-US"/>
                  <a:t>Dissipated Volumetric Rate [cm3/s]</a:t>
                </a:r>
              </a:p>
            </c:rich>
          </c:tx>
          <c:layout>
            <c:manualLayout>
              <c:xMode val="edge"/>
              <c:yMode val="edge"/>
              <c:x val="1.8944337064950901E-2"/>
              <c:y val="0.1445605217974581"/>
            </c:manualLayout>
          </c:layout>
          <c:overlay val="0"/>
        </c:title>
        <c:numFmt formatCode="General" sourceLinked="1"/>
        <c:majorTickMark val="out"/>
        <c:minorTickMark val="none"/>
        <c:tickLblPos val="nextTo"/>
        <c:crossAx val="117991296"/>
        <c:crosses val="autoZero"/>
        <c:crossBetween val="between"/>
      </c:valAx>
    </c:plotArea>
    <c:legend>
      <c:legendPos val="r"/>
      <c:layout>
        <c:manualLayout>
          <c:xMode val="edge"/>
          <c:yMode val="edge"/>
          <c:x val="0.1112770350696219"/>
          <c:y val="0.87779164492046569"/>
          <c:w val="0.39416937000498159"/>
          <c:h val="0.11915528427586683"/>
        </c:manualLayout>
      </c:layout>
      <c:overlay val="0"/>
      <c:spPr>
        <a:solidFill>
          <a:schemeClr val="bg1"/>
        </a:solidFill>
      </c:spPr>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5F4D3-A21E-4E68-AE9E-879A0AE0C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Innovation</vt:lpstr>
    </vt:vector>
  </TitlesOfParts>
  <Company>MNDOT</Company>
  <LinksUpToDate>false</LinksUpToDate>
  <CharactersWithSpaces>7029</CharactersWithSpaces>
  <SharedDoc>false</SharedDoc>
  <HLinks>
    <vt:vector size="18" baseType="variant">
      <vt:variant>
        <vt:i4>131082</vt:i4>
      </vt:variant>
      <vt:variant>
        <vt:i4>9</vt:i4>
      </vt:variant>
      <vt:variant>
        <vt:i4>0</vt:i4>
      </vt:variant>
      <vt:variant>
        <vt:i4>5</vt:i4>
      </vt:variant>
      <vt:variant>
        <vt:lpwstr>http://www.dot.state.mn.us/mnroad</vt:lpwstr>
      </vt:variant>
      <vt:variant>
        <vt:lpwstr/>
      </vt:variant>
      <vt:variant>
        <vt:i4>196652</vt:i4>
      </vt:variant>
      <vt:variant>
        <vt:i4>6</vt:i4>
      </vt:variant>
      <vt:variant>
        <vt:i4>0</vt:i4>
      </vt:variant>
      <vt:variant>
        <vt:i4>5</vt:i4>
      </vt:variant>
      <vt:variant>
        <vt:lpwstr>mailto:john.pantelis@state.mn.us</vt:lpwstr>
      </vt:variant>
      <vt:variant>
        <vt:lpwstr/>
      </vt:variant>
      <vt:variant>
        <vt:i4>6815833</vt:i4>
      </vt:variant>
      <vt:variant>
        <vt:i4>3</vt:i4>
      </vt:variant>
      <vt:variant>
        <vt:i4>0</vt:i4>
      </vt:variant>
      <vt:variant>
        <vt:i4>5</vt:i4>
      </vt:variant>
      <vt:variant>
        <vt:lpwstr>mailto:mark.watson@state.mn.us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dc:title>
  <dc:creator>jens1mau</dc:creator>
  <cp:lastModifiedBy>Bernard Izevbekhai</cp:lastModifiedBy>
  <cp:revision>2</cp:revision>
  <cp:lastPrinted>2014-01-30T22:29:00Z</cp:lastPrinted>
  <dcterms:created xsi:type="dcterms:W3CDTF">2015-03-26T13:50:00Z</dcterms:created>
  <dcterms:modified xsi:type="dcterms:W3CDTF">2015-03-26T13:50:00Z</dcterms:modified>
</cp:coreProperties>
</file>