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D8E" w:rsidRPr="00AB1144" w:rsidRDefault="00BB1D8E" w:rsidP="00BB1D8E">
      <w:pPr>
        <w:pStyle w:val="Heading1"/>
      </w:pPr>
      <w:bookmarkStart w:id="0" w:name="_GoBack"/>
      <w:bookmarkEnd w:id="0"/>
      <w:r>
        <w:t>Project Delivery Method Selection Workshop</w:t>
      </w:r>
    </w:p>
    <w:p w:rsidR="00BB1D8E" w:rsidRDefault="00BB1D8E" w:rsidP="00BB1D8E">
      <w:pPr>
        <w:rPr>
          <w:b/>
        </w:rPr>
      </w:pPr>
    </w:p>
    <w:p w:rsidR="00F33309" w:rsidRDefault="00F33309" w:rsidP="00BB1D8E">
      <w:pPr>
        <w:rPr>
          <w:b/>
        </w:rPr>
      </w:pPr>
      <w:r>
        <w:rPr>
          <w:b/>
        </w:rPr>
        <w:t>Project Name:</w:t>
      </w:r>
      <w:r w:rsidR="00EE28C4">
        <w:rPr>
          <w:b/>
        </w:rPr>
        <w:t xml:space="preserve">  SP </w:t>
      </w:r>
    </w:p>
    <w:p w:rsidR="00F33309" w:rsidRDefault="00F33309" w:rsidP="00BB1D8E">
      <w:pPr>
        <w:rPr>
          <w:b/>
        </w:rPr>
      </w:pPr>
      <w:r>
        <w:rPr>
          <w:b/>
        </w:rPr>
        <w:t>Project</w:t>
      </w:r>
      <w:r w:rsidR="00B4062D">
        <w:rPr>
          <w:b/>
        </w:rPr>
        <w:t xml:space="preserve"> Workshop</w:t>
      </w:r>
      <w:r>
        <w:rPr>
          <w:b/>
        </w:rPr>
        <w:t xml:space="preserve"> Date:</w:t>
      </w:r>
      <w:r w:rsidR="00B4062D">
        <w:rPr>
          <w:b/>
        </w:rPr>
        <w:t xml:space="preserve"> </w:t>
      </w:r>
    </w:p>
    <w:p w:rsidR="00F33309" w:rsidRDefault="00F33309" w:rsidP="00BB1D8E">
      <w:pPr>
        <w:rPr>
          <w:b/>
        </w:rPr>
      </w:pPr>
      <w:r>
        <w:rPr>
          <w:b/>
        </w:rPr>
        <w:t>Workshop Location:</w:t>
      </w:r>
      <w:r w:rsidR="00EE28C4">
        <w:rPr>
          <w:b/>
        </w:rPr>
        <w:t xml:space="preserve">  </w:t>
      </w:r>
    </w:p>
    <w:p w:rsidR="00F33309" w:rsidRDefault="00F33309" w:rsidP="00BB1D8E">
      <w:pPr>
        <w:rPr>
          <w:b/>
        </w:rPr>
      </w:pPr>
      <w:r>
        <w:rPr>
          <w:b/>
        </w:rPr>
        <w:t>Facilitator:</w:t>
      </w:r>
      <w:r w:rsidR="00EE28C4">
        <w:rPr>
          <w:b/>
        </w:rPr>
        <w:t xml:space="preserve">  </w:t>
      </w:r>
    </w:p>
    <w:p w:rsidR="00F33309" w:rsidRDefault="00F33309" w:rsidP="00BB1D8E">
      <w:pPr>
        <w:rPr>
          <w:b/>
        </w:rPr>
      </w:pPr>
      <w:r>
        <w:rPr>
          <w:b/>
        </w:rPr>
        <w:t>Delivery Methods Considered:</w:t>
      </w:r>
      <w:r w:rsidR="00EE28C4">
        <w:rPr>
          <w:b/>
        </w:rPr>
        <w:t xml:space="preserve">  All</w:t>
      </w:r>
    </w:p>
    <w:p w:rsidR="00F33309" w:rsidRDefault="00F33309" w:rsidP="00BB1D8E">
      <w:pPr>
        <w:rPr>
          <w:b/>
        </w:rPr>
      </w:pPr>
      <w:r>
        <w:rPr>
          <w:b/>
        </w:rPr>
        <w:t>Delivery Method Selected:</w:t>
      </w:r>
      <w:r w:rsidR="007444D5">
        <w:rPr>
          <w:b/>
        </w:rPr>
        <w:t xml:space="preserve"> </w:t>
      </w:r>
    </w:p>
    <w:p w:rsidR="00BB1D8E" w:rsidRDefault="00BB1D8E" w:rsidP="00BB1D8E">
      <w:pPr>
        <w:rPr>
          <w:b/>
        </w:rPr>
      </w:pPr>
    </w:p>
    <w:p w:rsidR="00BB1D8E" w:rsidRDefault="00BB1D8E" w:rsidP="00BB1D8E">
      <w:pPr>
        <w:rPr>
          <w:b/>
        </w:rPr>
      </w:pPr>
    </w:p>
    <w:tbl>
      <w:tblPr>
        <w:tblStyle w:val="TableGrid"/>
        <w:tblW w:w="0" w:type="auto"/>
        <w:tblLook w:val="04A0" w:firstRow="1" w:lastRow="0" w:firstColumn="1" w:lastColumn="0" w:noHBand="0" w:noVBand="1"/>
      </w:tblPr>
      <w:tblGrid>
        <w:gridCol w:w="5238"/>
        <w:gridCol w:w="5760"/>
      </w:tblGrid>
      <w:tr w:rsidR="00BB1D8E" w:rsidTr="00B36CD0">
        <w:trPr>
          <w:trHeight w:val="576"/>
        </w:trPr>
        <w:tc>
          <w:tcPr>
            <w:tcW w:w="5238" w:type="dxa"/>
            <w:vAlign w:val="center"/>
          </w:tcPr>
          <w:p w:rsidR="00BB1D8E" w:rsidRDefault="00BB1D8E" w:rsidP="008C378B">
            <w:pPr>
              <w:jc w:val="left"/>
              <w:rPr>
                <w:b/>
              </w:rPr>
            </w:pPr>
            <w:r>
              <w:rPr>
                <w:b/>
              </w:rPr>
              <w:t>Selection Team Member</w:t>
            </w:r>
          </w:p>
        </w:tc>
        <w:tc>
          <w:tcPr>
            <w:tcW w:w="5760" w:type="dxa"/>
            <w:vAlign w:val="center"/>
          </w:tcPr>
          <w:p w:rsidR="00BB1D8E" w:rsidRDefault="00BB1D8E" w:rsidP="008C378B">
            <w:pPr>
              <w:jc w:val="left"/>
              <w:rPr>
                <w:b/>
              </w:rPr>
            </w:pPr>
            <w:r>
              <w:rPr>
                <w:b/>
              </w:rPr>
              <w:t>Email</w:t>
            </w:r>
          </w:p>
        </w:tc>
      </w:tr>
      <w:tr w:rsidR="00BB1D8E" w:rsidTr="00B36CD0">
        <w:trPr>
          <w:trHeight w:val="576"/>
        </w:trPr>
        <w:tc>
          <w:tcPr>
            <w:tcW w:w="5238" w:type="dxa"/>
            <w:vAlign w:val="center"/>
          </w:tcPr>
          <w:p w:rsidR="00BB1D8E" w:rsidRPr="00F65D8E" w:rsidRDefault="00BB1D8E" w:rsidP="00635446">
            <w:pPr>
              <w:jc w:val="left"/>
            </w:pPr>
          </w:p>
        </w:tc>
        <w:tc>
          <w:tcPr>
            <w:tcW w:w="5760" w:type="dxa"/>
            <w:vAlign w:val="center"/>
          </w:tcPr>
          <w:p w:rsidR="00BB1D8E" w:rsidRPr="00F65D8E" w:rsidRDefault="00BB1D8E" w:rsidP="00635446">
            <w:pPr>
              <w:jc w:val="left"/>
            </w:pPr>
          </w:p>
        </w:tc>
      </w:tr>
      <w:tr w:rsidR="00BB1D8E" w:rsidTr="00B36CD0">
        <w:trPr>
          <w:trHeight w:val="576"/>
        </w:trPr>
        <w:tc>
          <w:tcPr>
            <w:tcW w:w="5238" w:type="dxa"/>
            <w:vAlign w:val="center"/>
          </w:tcPr>
          <w:p w:rsidR="00BB1D8E" w:rsidRPr="00F65D8E" w:rsidRDefault="00BB1D8E" w:rsidP="00635446">
            <w:pPr>
              <w:jc w:val="left"/>
            </w:pPr>
          </w:p>
        </w:tc>
        <w:tc>
          <w:tcPr>
            <w:tcW w:w="5760" w:type="dxa"/>
            <w:vAlign w:val="center"/>
          </w:tcPr>
          <w:p w:rsidR="00BB1D8E" w:rsidRPr="00F65D8E" w:rsidRDefault="00BB1D8E" w:rsidP="00635446">
            <w:pPr>
              <w:jc w:val="left"/>
            </w:pPr>
          </w:p>
        </w:tc>
      </w:tr>
      <w:tr w:rsidR="00BB1D8E" w:rsidTr="00B36CD0">
        <w:trPr>
          <w:trHeight w:val="576"/>
        </w:trPr>
        <w:tc>
          <w:tcPr>
            <w:tcW w:w="5238" w:type="dxa"/>
            <w:vAlign w:val="center"/>
          </w:tcPr>
          <w:p w:rsidR="00BB1D8E" w:rsidRPr="00F65D8E" w:rsidRDefault="00BB1D8E" w:rsidP="007444D5">
            <w:pPr>
              <w:jc w:val="left"/>
            </w:pPr>
          </w:p>
        </w:tc>
        <w:tc>
          <w:tcPr>
            <w:tcW w:w="5760" w:type="dxa"/>
            <w:vAlign w:val="center"/>
          </w:tcPr>
          <w:p w:rsidR="00BB1D8E" w:rsidRPr="00B80167" w:rsidRDefault="00BB1D8E" w:rsidP="00635446">
            <w:pPr>
              <w:jc w:val="left"/>
            </w:pPr>
          </w:p>
        </w:tc>
      </w:tr>
      <w:tr w:rsidR="00BB1D8E" w:rsidTr="00B36CD0">
        <w:trPr>
          <w:trHeight w:val="576"/>
        </w:trPr>
        <w:tc>
          <w:tcPr>
            <w:tcW w:w="5238" w:type="dxa"/>
            <w:vAlign w:val="center"/>
          </w:tcPr>
          <w:p w:rsidR="00BB1D8E" w:rsidRPr="00F65D8E" w:rsidRDefault="00BB1D8E" w:rsidP="00635446">
            <w:pPr>
              <w:jc w:val="left"/>
            </w:pPr>
          </w:p>
        </w:tc>
        <w:tc>
          <w:tcPr>
            <w:tcW w:w="5760" w:type="dxa"/>
            <w:vAlign w:val="center"/>
          </w:tcPr>
          <w:p w:rsidR="00BB1D8E" w:rsidRPr="00F65D8E" w:rsidRDefault="00BB1D8E" w:rsidP="00635446">
            <w:pPr>
              <w:jc w:val="left"/>
            </w:pPr>
          </w:p>
        </w:tc>
      </w:tr>
      <w:tr w:rsidR="00BB1D8E" w:rsidTr="00B36CD0">
        <w:trPr>
          <w:trHeight w:val="576"/>
        </w:trPr>
        <w:tc>
          <w:tcPr>
            <w:tcW w:w="5238" w:type="dxa"/>
            <w:vAlign w:val="center"/>
          </w:tcPr>
          <w:p w:rsidR="00BB1D8E" w:rsidRPr="00F65D8E" w:rsidRDefault="00BB1D8E" w:rsidP="00635446">
            <w:pPr>
              <w:jc w:val="left"/>
            </w:pPr>
          </w:p>
        </w:tc>
        <w:tc>
          <w:tcPr>
            <w:tcW w:w="5760" w:type="dxa"/>
            <w:vAlign w:val="center"/>
          </w:tcPr>
          <w:p w:rsidR="00BB1D8E" w:rsidRPr="00F65D8E" w:rsidRDefault="00BB1D8E" w:rsidP="00635446">
            <w:pPr>
              <w:jc w:val="left"/>
            </w:pPr>
          </w:p>
        </w:tc>
      </w:tr>
      <w:tr w:rsidR="00BB1D8E" w:rsidTr="00B36CD0">
        <w:trPr>
          <w:trHeight w:val="576"/>
        </w:trPr>
        <w:tc>
          <w:tcPr>
            <w:tcW w:w="5238" w:type="dxa"/>
            <w:vAlign w:val="center"/>
          </w:tcPr>
          <w:p w:rsidR="00BB1D8E" w:rsidRPr="00F65D8E" w:rsidRDefault="00BB1D8E" w:rsidP="00635446">
            <w:pPr>
              <w:jc w:val="left"/>
            </w:pPr>
          </w:p>
        </w:tc>
        <w:tc>
          <w:tcPr>
            <w:tcW w:w="5760" w:type="dxa"/>
            <w:vAlign w:val="center"/>
          </w:tcPr>
          <w:p w:rsidR="00BB1D8E" w:rsidRPr="00F65D8E" w:rsidRDefault="00BB1D8E" w:rsidP="00635446">
            <w:pPr>
              <w:jc w:val="left"/>
            </w:pPr>
          </w:p>
        </w:tc>
      </w:tr>
      <w:tr w:rsidR="00BB1D8E" w:rsidTr="00B36CD0">
        <w:trPr>
          <w:trHeight w:val="576"/>
        </w:trPr>
        <w:tc>
          <w:tcPr>
            <w:tcW w:w="5238" w:type="dxa"/>
            <w:vAlign w:val="center"/>
          </w:tcPr>
          <w:p w:rsidR="00BB1D8E" w:rsidRPr="00F65D8E" w:rsidRDefault="00BB1D8E" w:rsidP="00C51EB7">
            <w:pPr>
              <w:jc w:val="left"/>
            </w:pPr>
          </w:p>
        </w:tc>
        <w:tc>
          <w:tcPr>
            <w:tcW w:w="5760" w:type="dxa"/>
            <w:vAlign w:val="center"/>
          </w:tcPr>
          <w:p w:rsidR="00BB1D8E" w:rsidRPr="00F65D8E" w:rsidRDefault="00BB1D8E" w:rsidP="00635446">
            <w:pPr>
              <w:jc w:val="left"/>
            </w:pPr>
          </w:p>
        </w:tc>
      </w:tr>
      <w:tr w:rsidR="00C51EB7" w:rsidTr="00B36CD0">
        <w:trPr>
          <w:trHeight w:val="576"/>
        </w:trPr>
        <w:tc>
          <w:tcPr>
            <w:tcW w:w="5238" w:type="dxa"/>
            <w:vAlign w:val="center"/>
          </w:tcPr>
          <w:p w:rsidR="00C51EB7" w:rsidRDefault="00C51EB7" w:rsidP="00C51EB7">
            <w:pPr>
              <w:jc w:val="left"/>
            </w:pPr>
          </w:p>
        </w:tc>
        <w:tc>
          <w:tcPr>
            <w:tcW w:w="5760" w:type="dxa"/>
            <w:vAlign w:val="center"/>
          </w:tcPr>
          <w:p w:rsidR="00C51EB7" w:rsidRPr="00F65D8E" w:rsidRDefault="00C51EB7" w:rsidP="00635446">
            <w:pPr>
              <w:jc w:val="left"/>
            </w:pPr>
          </w:p>
        </w:tc>
      </w:tr>
      <w:tr w:rsidR="00BB1D8E" w:rsidTr="00B36CD0">
        <w:trPr>
          <w:trHeight w:val="576"/>
        </w:trPr>
        <w:tc>
          <w:tcPr>
            <w:tcW w:w="5238" w:type="dxa"/>
            <w:vAlign w:val="center"/>
          </w:tcPr>
          <w:p w:rsidR="00BB1D8E" w:rsidRPr="00F65D8E" w:rsidRDefault="00BB1D8E" w:rsidP="00C51EB7">
            <w:pPr>
              <w:jc w:val="left"/>
            </w:pPr>
          </w:p>
        </w:tc>
        <w:tc>
          <w:tcPr>
            <w:tcW w:w="5760" w:type="dxa"/>
            <w:vAlign w:val="center"/>
          </w:tcPr>
          <w:p w:rsidR="00BB1D8E" w:rsidRPr="00F65D8E" w:rsidRDefault="00BB1D8E" w:rsidP="00635446">
            <w:pPr>
              <w:jc w:val="left"/>
            </w:pPr>
          </w:p>
        </w:tc>
      </w:tr>
      <w:tr w:rsidR="00BB1D8E" w:rsidTr="00B36CD0">
        <w:trPr>
          <w:trHeight w:val="576"/>
        </w:trPr>
        <w:tc>
          <w:tcPr>
            <w:tcW w:w="5238" w:type="dxa"/>
            <w:vAlign w:val="center"/>
          </w:tcPr>
          <w:p w:rsidR="00BB1D8E" w:rsidRPr="00F65D8E" w:rsidRDefault="00BB1D8E" w:rsidP="00C51EB7">
            <w:pPr>
              <w:jc w:val="left"/>
            </w:pPr>
          </w:p>
        </w:tc>
        <w:tc>
          <w:tcPr>
            <w:tcW w:w="5760" w:type="dxa"/>
            <w:vAlign w:val="center"/>
          </w:tcPr>
          <w:p w:rsidR="00BB1D8E" w:rsidRPr="00F65D8E" w:rsidRDefault="00BB1D8E" w:rsidP="00635446">
            <w:pPr>
              <w:jc w:val="left"/>
            </w:pPr>
          </w:p>
        </w:tc>
      </w:tr>
      <w:tr w:rsidR="00CB7FED" w:rsidTr="00B36CD0">
        <w:trPr>
          <w:trHeight w:val="576"/>
        </w:trPr>
        <w:tc>
          <w:tcPr>
            <w:tcW w:w="5238" w:type="dxa"/>
            <w:vAlign w:val="center"/>
          </w:tcPr>
          <w:p w:rsidR="00CB7FED" w:rsidRDefault="00CB7FED" w:rsidP="00C51EB7">
            <w:pPr>
              <w:jc w:val="left"/>
            </w:pPr>
          </w:p>
        </w:tc>
        <w:tc>
          <w:tcPr>
            <w:tcW w:w="5760" w:type="dxa"/>
            <w:vAlign w:val="center"/>
          </w:tcPr>
          <w:p w:rsidR="00CB7FED" w:rsidRPr="00F65D8E" w:rsidRDefault="00CB7FED" w:rsidP="00635446">
            <w:pPr>
              <w:jc w:val="left"/>
            </w:pPr>
          </w:p>
        </w:tc>
      </w:tr>
      <w:tr w:rsidR="00CB7FED" w:rsidTr="00B36CD0">
        <w:trPr>
          <w:trHeight w:val="576"/>
        </w:trPr>
        <w:tc>
          <w:tcPr>
            <w:tcW w:w="5238" w:type="dxa"/>
            <w:vAlign w:val="center"/>
          </w:tcPr>
          <w:p w:rsidR="00CB7FED" w:rsidRDefault="00CB7FED" w:rsidP="00C51EB7">
            <w:pPr>
              <w:jc w:val="left"/>
            </w:pPr>
          </w:p>
        </w:tc>
        <w:tc>
          <w:tcPr>
            <w:tcW w:w="5760" w:type="dxa"/>
            <w:vAlign w:val="center"/>
          </w:tcPr>
          <w:p w:rsidR="00CB7FED" w:rsidRPr="00F65D8E" w:rsidRDefault="00CB7FED" w:rsidP="00635446">
            <w:pPr>
              <w:jc w:val="left"/>
            </w:pPr>
          </w:p>
        </w:tc>
      </w:tr>
    </w:tbl>
    <w:p w:rsidR="00BB1D8E" w:rsidRPr="00F65D8E" w:rsidRDefault="00BB1D8E" w:rsidP="00BB1D8E">
      <w:pPr>
        <w:rPr>
          <w:b/>
        </w:rPr>
      </w:pPr>
    </w:p>
    <w:p w:rsidR="00BB1D8E" w:rsidRDefault="00BB1D8E" w:rsidP="00002AD2"/>
    <w:p w:rsidR="00BB1D8E" w:rsidRDefault="00BB1D8E" w:rsidP="00002AD2"/>
    <w:p w:rsidR="00BB1D8E" w:rsidRDefault="00BB1D8E" w:rsidP="00002AD2"/>
    <w:p w:rsidR="00BB1D8E" w:rsidRPr="00215FD3" w:rsidRDefault="00BB1D8E" w:rsidP="00BB1D8E"/>
    <w:p w:rsidR="00F33309" w:rsidRDefault="00F33309">
      <w:pPr>
        <w:spacing w:after="200"/>
        <w:jc w:val="left"/>
        <w:rPr>
          <w:rFonts w:eastAsia="Times New Roman"/>
          <w:b/>
          <w:kern w:val="28"/>
          <w:sz w:val="40"/>
        </w:rPr>
      </w:pPr>
      <w:r>
        <w:br w:type="page"/>
      </w:r>
    </w:p>
    <w:p w:rsidR="00E46345" w:rsidRDefault="00E46345" w:rsidP="008A7A93">
      <w:pPr>
        <w:pStyle w:val="Heading1"/>
      </w:pPr>
      <w:r>
        <w:lastRenderedPageBreak/>
        <w:t>Minnesota DOT</w:t>
      </w:r>
    </w:p>
    <w:p w:rsidR="00637863" w:rsidRPr="00AB1144" w:rsidRDefault="00637863" w:rsidP="008A7A93">
      <w:pPr>
        <w:pStyle w:val="Heading1"/>
      </w:pPr>
      <w:r w:rsidRPr="00AB1144">
        <w:t xml:space="preserve">Project Delivery Selection </w:t>
      </w:r>
      <w:r w:rsidR="00AD1B92">
        <w:t>Matrix</w:t>
      </w:r>
    </w:p>
    <w:p w:rsidR="00637863" w:rsidRPr="00AB1144" w:rsidRDefault="00637863" w:rsidP="00637863">
      <w:pPr>
        <w:pStyle w:val="Heading2"/>
      </w:pPr>
      <w:r w:rsidRPr="00AB1144">
        <w:t>Overview</w:t>
      </w:r>
    </w:p>
    <w:p w:rsidR="00637863" w:rsidRDefault="009F3D00" w:rsidP="00637863">
      <w:r>
        <w:t>T</w:t>
      </w:r>
      <w:r w:rsidR="00637863">
        <w:t xml:space="preserve">his document </w:t>
      </w:r>
      <w:r w:rsidR="00637863" w:rsidRPr="00AB1144">
        <w:t xml:space="preserve">provides </w:t>
      </w:r>
      <w:r w:rsidR="00637863">
        <w:t xml:space="preserve">a </w:t>
      </w:r>
      <w:r>
        <w:t xml:space="preserve">formal approach for selecting </w:t>
      </w:r>
      <w:r w:rsidR="00637863">
        <w:t xml:space="preserve">project delivery </w:t>
      </w:r>
      <w:r>
        <w:t>methods</w:t>
      </w:r>
      <w:r w:rsidR="00637863">
        <w:t xml:space="preserve"> for</w:t>
      </w:r>
      <w:r w:rsidR="00E14CCE">
        <w:t xml:space="preserve"> MnDOT</w:t>
      </w:r>
      <w:r w:rsidR="00637863">
        <w:t xml:space="preserve"> projects</w:t>
      </w:r>
      <w:r w:rsidR="00637863" w:rsidRPr="00AB1144">
        <w:t xml:space="preserve">.  </w:t>
      </w:r>
      <w:r w:rsidR="00637863">
        <w:t xml:space="preserve">The </w:t>
      </w:r>
      <w:r w:rsidR="000C4DEE">
        <w:t>document describes</w:t>
      </w:r>
      <w:r w:rsidR="00637863">
        <w:t xml:space="preserve"> the project delivery </w:t>
      </w:r>
      <w:r>
        <w:t>methods</w:t>
      </w:r>
      <w:r w:rsidR="00E238F6">
        <w:t xml:space="preserve"> and</w:t>
      </w:r>
      <w:r w:rsidR="00637863">
        <w:t xml:space="preserve"> </w:t>
      </w:r>
      <w:r w:rsidR="000C4DEE">
        <w:t>provides</w:t>
      </w:r>
      <w:r>
        <w:t xml:space="preserve"> an outline of the process, instructions, and evaluation worksheets for use by </w:t>
      </w:r>
      <w:r w:rsidR="00E46345">
        <w:t>MnDOT</w:t>
      </w:r>
      <w:r>
        <w:t xml:space="preserve"> staff and project team members. By using these forms, a brief Project Delivery Selection Report can be generated for each individual project. The primary objectives of this tool are: </w:t>
      </w:r>
    </w:p>
    <w:p w:rsidR="009F3D00" w:rsidRPr="00CB060F" w:rsidRDefault="009F3D00" w:rsidP="009F3D00">
      <w:pPr>
        <w:pStyle w:val="BulletPoints"/>
      </w:pPr>
      <w:r w:rsidRPr="00CB060F">
        <w:t xml:space="preserve">Present a structured approach to assist </w:t>
      </w:r>
      <w:r w:rsidR="00E46345">
        <w:t xml:space="preserve">MnDOT </w:t>
      </w:r>
      <w:r w:rsidRPr="00CB060F">
        <w:t xml:space="preserve">in making </w:t>
      </w:r>
      <w:r>
        <w:t>project delivery</w:t>
      </w:r>
      <w:r w:rsidRPr="00CB060F">
        <w:t xml:space="preserve"> decisions;</w:t>
      </w:r>
    </w:p>
    <w:p w:rsidR="009F3D00" w:rsidRPr="00CB060F" w:rsidRDefault="009F3D00" w:rsidP="009F3D00">
      <w:pPr>
        <w:pStyle w:val="BulletPoints"/>
      </w:pPr>
      <w:r w:rsidRPr="00CB060F">
        <w:t xml:space="preserve">Assist </w:t>
      </w:r>
      <w:r w:rsidR="00E46345">
        <w:t>MnDOT</w:t>
      </w:r>
      <w:r w:rsidRPr="00CB060F">
        <w:t xml:space="preserve"> in determining if there is a dominant or </w:t>
      </w:r>
      <w:r>
        <w:t>optimal</w:t>
      </w:r>
      <w:r w:rsidRPr="00CB060F">
        <w:t xml:space="preserve"> choice of a </w:t>
      </w:r>
      <w:r>
        <w:t>delivery method</w:t>
      </w:r>
      <w:r w:rsidRPr="00CB060F">
        <w:t>; and</w:t>
      </w:r>
    </w:p>
    <w:p w:rsidR="009F3D00" w:rsidRPr="00CB060F" w:rsidRDefault="009F3D00" w:rsidP="009F3D00">
      <w:pPr>
        <w:pStyle w:val="BulletPoints"/>
      </w:pPr>
      <w:r w:rsidRPr="00CB060F">
        <w:t xml:space="preserve">Provide documentation of the </w:t>
      </w:r>
      <w:r>
        <w:t>selection decision.</w:t>
      </w:r>
    </w:p>
    <w:p w:rsidR="00637863" w:rsidRPr="00AB1144" w:rsidRDefault="00637863" w:rsidP="00F80754">
      <w:pPr>
        <w:pStyle w:val="Heading2"/>
        <w:tabs>
          <w:tab w:val="left" w:pos="2760"/>
        </w:tabs>
      </w:pPr>
      <w:r w:rsidRPr="00AB1144">
        <w:t>Background</w:t>
      </w:r>
      <w:r w:rsidR="00F80754">
        <w:tab/>
      </w:r>
    </w:p>
    <w:p w:rsidR="00637863" w:rsidRPr="00AB1144" w:rsidRDefault="000C4DEE" w:rsidP="00637863">
      <w:r>
        <w:t>A</w:t>
      </w:r>
      <w:r w:rsidRPr="00AB1144">
        <w:t xml:space="preserve"> </w:t>
      </w:r>
      <w:r w:rsidR="00637863" w:rsidRPr="00AB1144">
        <w:t xml:space="preserve">project delivery method is the process by which a construction project is comprehensively designed and constructed including project scope definition, organization of designers, constructors and various consultants, sequencing of design and construction operations, execution of design and construction, and closeout and start-up.  Thus, the different project delivery methods are distinguished by the manner in which contracts between </w:t>
      </w:r>
      <w:r w:rsidR="00E46345">
        <w:t>MnDOT</w:t>
      </w:r>
      <w:r w:rsidR="00637863" w:rsidRPr="00AB1144">
        <w:t>, designers</w:t>
      </w:r>
      <w:r w:rsidR="00E46345">
        <w:t>,</w:t>
      </w:r>
      <w:r w:rsidR="00637863" w:rsidRPr="00AB1144">
        <w:t xml:space="preserve"> and builders are formed and the technical relationships that evolve between each party in those contracts.  Currently, there are several project delivery systems available for publicly funded transportation projects.  The most common </w:t>
      </w:r>
      <w:r>
        <w:t>methods</w:t>
      </w:r>
      <w:r w:rsidRPr="00AB1144">
        <w:t xml:space="preserve"> </w:t>
      </w:r>
      <w:r w:rsidR="00637863" w:rsidRPr="00AB1144">
        <w:t>are Design-Bid-Build (DBB), Design-Build (DB), and Construction Manager/General Contractor (</w:t>
      </w:r>
      <w:r w:rsidR="00637863">
        <w:t>CMGC</w:t>
      </w:r>
      <w:r w:rsidR="00637863" w:rsidRPr="00AB1144">
        <w:t xml:space="preserve">).  No single project delivery method is appropriate for every project.  Each project must be examined individually to determine how </w:t>
      </w:r>
      <w:r>
        <w:t>the project goals and characteristics</w:t>
      </w:r>
      <w:r w:rsidRPr="00AB1144">
        <w:t xml:space="preserve"> </w:t>
      </w:r>
      <w:r w:rsidR="00637863" w:rsidRPr="00AB1144">
        <w:t xml:space="preserve">align with the attributes of each available delivery method. </w:t>
      </w:r>
    </w:p>
    <w:p w:rsidR="00637863" w:rsidRPr="00433A66" w:rsidRDefault="00A034E2" w:rsidP="00637863">
      <w:pPr>
        <w:pStyle w:val="Heading3"/>
      </w:pPr>
      <w:r>
        <w:t xml:space="preserve">Primary </w:t>
      </w:r>
      <w:r w:rsidR="00637863" w:rsidRPr="00433A66">
        <w:t>Delivery Methods</w:t>
      </w:r>
    </w:p>
    <w:p w:rsidR="00637863" w:rsidRPr="00AB1144" w:rsidRDefault="00637863" w:rsidP="00637863">
      <w:r w:rsidRPr="00AB1144">
        <w:rPr>
          <w:b/>
        </w:rPr>
        <w:t>DBB</w:t>
      </w:r>
      <w:r w:rsidRPr="00AB1144">
        <w:t xml:space="preserve"> is the traditional project delivery method in which </w:t>
      </w:r>
      <w:r w:rsidR="00E46345">
        <w:t>MnDOT</w:t>
      </w:r>
      <w:r w:rsidRPr="00AB1144">
        <w:t xml:space="preserve"> designs, or retains a designer to furnish complete design services, and then advertises and awards a separate construction contract based on the designer’s completed construction documents.  In DBB, </w:t>
      </w:r>
      <w:r w:rsidR="00E46345">
        <w:t>MnDOT</w:t>
      </w:r>
      <w:r w:rsidRPr="00AB1144">
        <w:t xml:space="preserve"> “owns” the details of design during construction and as a result, is responsible for the cost of any errors or omissions encountered in construction. </w:t>
      </w:r>
    </w:p>
    <w:p w:rsidR="00637863" w:rsidRPr="00AB1144" w:rsidRDefault="00637863" w:rsidP="00637863"/>
    <w:p w:rsidR="00637863" w:rsidRPr="00AB1144" w:rsidRDefault="00637863" w:rsidP="00637863">
      <w:r w:rsidRPr="00AB1144">
        <w:rPr>
          <w:b/>
        </w:rPr>
        <w:t>DB</w:t>
      </w:r>
      <w:r w:rsidRPr="00AB1144">
        <w:t xml:space="preserve"> is a project delivery method in which </w:t>
      </w:r>
      <w:r w:rsidR="00E46345">
        <w:t>MnDOT</w:t>
      </w:r>
      <w:r w:rsidRPr="00AB1144">
        <w:t xml:space="preserve"> procures both design and construction services in the same contract from a single, legal entity referred to as the design-builder.  The method typically uses Request for Qualifications (RFQ)/Request for Proposals (RFP) procedures rather than the DBB Invitation for Bids procedures. The design-builder controls the details of design and is responsible for the cost of any errors or omissions encountered in construction.</w:t>
      </w:r>
    </w:p>
    <w:p w:rsidR="00637863" w:rsidRPr="00AB1144" w:rsidRDefault="00637863" w:rsidP="00637863"/>
    <w:p w:rsidR="00637863" w:rsidRDefault="00637863" w:rsidP="00637863">
      <w:r>
        <w:rPr>
          <w:b/>
        </w:rPr>
        <w:t>CMGC</w:t>
      </w:r>
      <w:r w:rsidRPr="00AB1144">
        <w:t xml:space="preserve"> is a project delivery method in which </w:t>
      </w:r>
      <w:r w:rsidR="00E46345">
        <w:t>MnDOT</w:t>
      </w:r>
      <w:r w:rsidRPr="00AB1144">
        <w:t xml:space="preserve"> contracts separately with a designer and a construction manager.  </w:t>
      </w:r>
      <w:r w:rsidR="00E46345">
        <w:t>MnDOT</w:t>
      </w:r>
      <w:r w:rsidRPr="00AB1144">
        <w:t xml:space="preserve"> can perform design or contract with an engineering firm to provide a facility design.  </w:t>
      </w:r>
      <w:r w:rsidR="00E46345">
        <w:t xml:space="preserve">MnDOT </w:t>
      </w:r>
      <w:r w:rsidRPr="00AB1144">
        <w:t xml:space="preserve">selects a construction manager to perform construction management services and construction works.  The significant characteristic of this delivery method is a contract between </w:t>
      </w:r>
      <w:r w:rsidR="00E46345">
        <w:t>MnDOT</w:t>
      </w:r>
      <w:r w:rsidRPr="00AB1144">
        <w:t xml:space="preserve"> and a construction manager who will be at risk for the final cost and time of construction.  Unlike DBB, </w:t>
      </w:r>
      <w:r>
        <w:t>CMGC</w:t>
      </w:r>
      <w:r w:rsidRPr="00AB1144">
        <w:t xml:space="preserve"> brings the builder into the design process at a stage where definitive input can have a positive impact on the project. </w:t>
      </w:r>
      <w:r>
        <w:t>CMGC</w:t>
      </w:r>
      <w:r w:rsidRPr="00AB1144">
        <w:t xml:space="preserve"> is particularly valuable for new non-standard types of designs where it is difficult for </w:t>
      </w:r>
      <w:r w:rsidR="00E46345">
        <w:t>MnDOT</w:t>
      </w:r>
      <w:r w:rsidRPr="00AB1144">
        <w:t xml:space="preserve"> to develop the technical requirements that would be necessary for DB procurement without industry input.</w:t>
      </w:r>
    </w:p>
    <w:p w:rsidR="00645D45" w:rsidRDefault="00645D45">
      <w:pPr>
        <w:spacing w:after="200"/>
        <w:jc w:val="left"/>
      </w:pPr>
      <w:r>
        <w:br w:type="page"/>
      </w:r>
    </w:p>
    <w:p w:rsidR="00645D45" w:rsidRDefault="00645D45" w:rsidP="00645D45">
      <w:pPr>
        <w:pStyle w:val="Heading2"/>
      </w:pPr>
      <w:r w:rsidRPr="00B36CD0">
        <w:lastRenderedPageBreak/>
        <w:t>Overview of the Project Delivery Selection Process</w:t>
      </w:r>
    </w:p>
    <w:p w:rsidR="00645D45" w:rsidRDefault="00B36CD0" w:rsidP="00645D45">
      <w:pPr>
        <w:spacing w:after="200"/>
        <w:jc w:val="left"/>
      </w:pPr>
      <w:r>
        <w:t>The text and flowchart that follow describe the project delivery method selection process.</w:t>
      </w:r>
      <w:r w:rsidR="00645D45">
        <w:t>.  It consists of the following activities:</w:t>
      </w:r>
    </w:p>
    <w:p w:rsidR="00645D45" w:rsidRDefault="00645D45" w:rsidP="00645D45">
      <w:pPr>
        <w:jc w:val="left"/>
      </w:pPr>
      <w:r>
        <w:t>I. Project Delivery Method Selection Approach</w:t>
      </w:r>
    </w:p>
    <w:p w:rsidR="00645D45" w:rsidRDefault="00645D45" w:rsidP="00B36CD0">
      <w:pPr>
        <w:pStyle w:val="ListParagraph"/>
        <w:numPr>
          <w:ilvl w:val="0"/>
          <w:numId w:val="43"/>
        </w:numPr>
        <w:jc w:val="left"/>
      </w:pPr>
      <w:r>
        <w:t>Describe the project and set the project goals</w:t>
      </w:r>
    </w:p>
    <w:p w:rsidR="00645D45" w:rsidRDefault="00645D45" w:rsidP="00B36CD0">
      <w:pPr>
        <w:pStyle w:val="ListParagraph"/>
        <w:numPr>
          <w:ilvl w:val="0"/>
          <w:numId w:val="43"/>
        </w:numPr>
        <w:jc w:val="left"/>
      </w:pPr>
      <w:r>
        <w:t>Determine and review project constraints</w:t>
      </w:r>
    </w:p>
    <w:p w:rsidR="00645D45" w:rsidRDefault="00645D45" w:rsidP="00B36CD0">
      <w:pPr>
        <w:pStyle w:val="ListParagraph"/>
        <w:numPr>
          <w:ilvl w:val="0"/>
          <w:numId w:val="43"/>
        </w:numPr>
        <w:jc w:val="left"/>
      </w:pPr>
      <w:r>
        <w:t>Assess the primary factors (these factors most often determine the selection).</w:t>
      </w:r>
    </w:p>
    <w:p w:rsidR="00645D45" w:rsidRDefault="00645D45" w:rsidP="00B36CD0">
      <w:pPr>
        <w:pStyle w:val="ListParagraph"/>
        <w:numPr>
          <w:ilvl w:val="1"/>
          <w:numId w:val="45"/>
        </w:numPr>
        <w:jc w:val="left"/>
      </w:pPr>
      <w:r>
        <w:t>Delivery Schedule</w:t>
      </w:r>
    </w:p>
    <w:p w:rsidR="00645D45" w:rsidRDefault="00645D45" w:rsidP="00B36CD0">
      <w:pPr>
        <w:pStyle w:val="ListParagraph"/>
        <w:numPr>
          <w:ilvl w:val="1"/>
          <w:numId w:val="45"/>
        </w:numPr>
        <w:jc w:val="left"/>
      </w:pPr>
      <w:r>
        <w:t>Complexity &amp; Innovation</w:t>
      </w:r>
    </w:p>
    <w:p w:rsidR="00645D45" w:rsidRDefault="00645D45" w:rsidP="00B36CD0">
      <w:pPr>
        <w:pStyle w:val="ListParagraph"/>
        <w:numPr>
          <w:ilvl w:val="1"/>
          <w:numId w:val="45"/>
        </w:numPr>
        <w:jc w:val="left"/>
      </w:pPr>
      <w:r>
        <w:t>Level of Design (at the time of the project delivery procurement)</w:t>
      </w:r>
    </w:p>
    <w:p w:rsidR="00645D45" w:rsidRDefault="00645D45" w:rsidP="00B36CD0">
      <w:pPr>
        <w:pStyle w:val="ListParagraph"/>
        <w:numPr>
          <w:ilvl w:val="1"/>
          <w:numId w:val="45"/>
        </w:numPr>
        <w:jc w:val="left"/>
      </w:pPr>
      <w:r>
        <w:t>Cost</w:t>
      </w:r>
    </w:p>
    <w:p w:rsidR="00645D45" w:rsidRDefault="00B36CD0" w:rsidP="00B36CD0">
      <w:pPr>
        <w:pStyle w:val="ListParagraph"/>
        <w:numPr>
          <w:ilvl w:val="1"/>
          <w:numId w:val="45"/>
        </w:numPr>
        <w:jc w:val="left"/>
      </w:pPr>
      <w:r>
        <w:t>I</w:t>
      </w:r>
      <w:r w:rsidR="00645D45">
        <w:t xml:space="preserve">nitial </w:t>
      </w:r>
      <w:r>
        <w:t>R</w:t>
      </w:r>
      <w:r w:rsidR="00645D45">
        <w:t xml:space="preserve">isk </w:t>
      </w:r>
      <w:r>
        <w:t>A</w:t>
      </w:r>
      <w:r w:rsidR="00645D45">
        <w:t>ssessment</w:t>
      </w:r>
    </w:p>
    <w:p w:rsidR="00645D45" w:rsidRDefault="00B36CD0" w:rsidP="00B36CD0">
      <w:pPr>
        <w:pStyle w:val="ListParagraph"/>
        <w:numPr>
          <w:ilvl w:val="0"/>
          <w:numId w:val="43"/>
        </w:numPr>
        <w:jc w:val="left"/>
      </w:pPr>
      <w:r>
        <w:t>If the primary factors indicate there is a clear choice of the delivery method, then p</w:t>
      </w:r>
      <w:r w:rsidR="00645D45">
        <w:t>erform a pass/fail analysis of the secondary factors.</w:t>
      </w:r>
      <w:r>
        <w:t xml:space="preserve">  If there is not a clear determination, preform a full evaluation of the secondary factors.</w:t>
      </w:r>
    </w:p>
    <w:p w:rsidR="00645D45" w:rsidRDefault="00B36CD0" w:rsidP="00B36CD0">
      <w:pPr>
        <w:pStyle w:val="ListParagraph"/>
        <w:numPr>
          <w:ilvl w:val="1"/>
          <w:numId w:val="45"/>
        </w:numPr>
        <w:jc w:val="left"/>
      </w:pPr>
      <w:r>
        <w:t>Staff Experience/Availability</w:t>
      </w:r>
    </w:p>
    <w:p w:rsidR="00645D45" w:rsidRDefault="00645D45" w:rsidP="00B36CD0">
      <w:pPr>
        <w:pStyle w:val="ListParagraph"/>
        <w:numPr>
          <w:ilvl w:val="1"/>
          <w:numId w:val="45"/>
        </w:numPr>
        <w:jc w:val="left"/>
      </w:pPr>
      <w:r>
        <w:t>Level of Oversight and Control</w:t>
      </w:r>
    </w:p>
    <w:p w:rsidR="00645D45" w:rsidRDefault="00645D45" w:rsidP="00B36CD0">
      <w:pPr>
        <w:pStyle w:val="ListParagraph"/>
        <w:numPr>
          <w:ilvl w:val="1"/>
          <w:numId w:val="45"/>
        </w:numPr>
        <w:jc w:val="left"/>
      </w:pPr>
      <w:r>
        <w:t>Competition and Contractor Experience</w:t>
      </w:r>
    </w:p>
    <w:p w:rsidR="00645D45" w:rsidRDefault="00645D45" w:rsidP="00B36CD0">
      <w:pPr>
        <w:pStyle w:val="ListParagraph"/>
        <w:numPr>
          <w:ilvl w:val="0"/>
          <w:numId w:val="43"/>
        </w:numPr>
        <w:jc w:val="left"/>
      </w:pPr>
      <w:r>
        <w:t>If steps B, C &amp; D do not result in clear determination of the method of delivery</w:t>
      </w:r>
      <w:r w:rsidR="00B36CD0">
        <w:t>,</w:t>
      </w:r>
      <w:r>
        <w:t xml:space="preserve"> then perform a more rigorous evaluation of all eight factors against the three potential methods of delivery (DBB, DB and CMGC).</w:t>
      </w:r>
    </w:p>
    <w:p w:rsidR="00645D45" w:rsidRDefault="00645D45" w:rsidP="00645D45">
      <w:pPr>
        <w:jc w:val="left"/>
      </w:pPr>
    </w:p>
    <w:p w:rsidR="00645D45" w:rsidRDefault="00645D45" w:rsidP="00645D45">
      <w:r>
        <w:t xml:space="preserve">NOTE: </w:t>
      </w:r>
      <w:r w:rsidR="00E46345">
        <w:t xml:space="preserve">The selection process can typically be completed in a </w:t>
      </w:r>
      <w:r w:rsidR="00B36CD0">
        <w:t>2</w:t>
      </w:r>
      <w:r w:rsidR="00E46345">
        <w:t xml:space="preserve"> – 4 hour workshop</w:t>
      </w:r>
      <w:r w:rsidR="00B36CD0">
        <w:t>, depending upon project size and complexity</w:t>
      </w:r>
      <w:r w:rsidR="00E46345">
        <w:t xml:space="preserve">. Prior to the selection workshop, </w:t>
      </w:r>
      <w:r w:rsidR="005E4120">
        <w:t xml:space="preserve">the facilitator should complete the project description, project goals, and project constraints documents.  Ideally, each member will review these documents prior to the workshop as well.  </w:t>
      </w:r>
      <w:r w:rsidR="00B36CD0">
        <w:t>Analysis of the factors should not begin until there is alignment on the project goals and constraints.</w:t>
      </w:r>
    </w:p>
    <w:p w:rsidR="007630C8" w:rsidRDefault="007630C8" w:rsidP="007630C8">
      <w:pPr>
        <w:keepNext/>
        <w:jc w:val="center"/>
      </w:pPr>
      <w:r>
        <w:object w:dxaOrig="5326" w:dyaOrig="13856" w14:anchorId="597B5D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6.5pt;height:665.75pt" o:ole="">
            <v:imagedata r:id="rId9" o:title=""/>
          </v:shape>
          <o:OLEObject Type="Embed" ProgID="Visio.Drawing.11" ShapeID="_x0000_i1025" DrawAspect="Content" ObjectID="_1489211016" r:id="rId10"/>
        </w:object>
      </w:r>
    </w:p>
    <w:p w:rsidR="007630C8" w:rsidRDefault="007630C8" w:rsidP="007630C8">
      <w:pPr>
        <w:pStyle w:val="Caption"/>
        <w:spacing w:before="0"/>
      </w:pPr>
      <w:r>
        <w:t xml:space="preserve">Figure </w:t>
      </w:r>
      <w:fldSimple w:instr=" SEQ Figure \* ARABIC ">
        <w:r w:rsidR="00B45AB5">
          <w:rPr>
            <w:noProof/>
          </w:rPr>
          <w:t>1</w:t>
        </w:r>
      </w:fldSimple>
      <w:r>
        <w:t xml:space="preserve"> - Flowchart of the PDSM process</w:t>
      </w:r>
    </w:p>
    <w:p w:rsidR="00F80754" w:rsidRPr="00AB1144" w:rsidRDefault="00F80754" w:rsidP="00F80754">
      <w:pPr>
        <w:pStyle w:val="Heading2"/>
        <w:jc w:val="center"/>
      </w:pPr>
      <w:r w:rsidRPr="00AB1144">
        <w:lastRenderedPageBreak/>
        <w:t>Worksheets &amp; Forms</w:t>
      </w:r>
    </w:p>
    <w:p w:rsidR="00F80754" w:rsidRPr="00AB1144" w:rsidRDefault="00F80754" w:rsidP="00F80754">
      <w:r w:rsidRPr="00AB1144">
        <w:t>The following forms and appendices are included to facilitate this process.</w:t>
      </w:r>
      <w:r>
        <w:t xml:space="preserve"> </w:t>
      </w:r>
    </w:p>
    <w:p w:rsidR="00F80754" w:rsidRPr="00D774A5" w:rsidRDefault="00F80754" w:rsidP="00F80754">
      <w:pPr>
        <w:pStyle w:val="Heading3"/>
      </w:pPr>
      <w:r w:rsidRPr="00D774A5">
        <w:t xml:space="preserve">Project description </w:t>
      </w:r>
    </w:p>
    <w:p w:rsidR="00F80754" w:rsidRDefault="00F80754" w:rsidP="00F80754">
      <w:r w:rsidRPr="00AB1144">
        <w:t>Provide information on the pr</w:t>
      </w:r>
      <w:r w:rsidR="00E46345">
        <w:t xml:space="preserve">oject that is using this tool. </w:t>
      </w:r>
      <w:r w:rsidR="00E46345" w:rsidRPr="00AB1144">
        <w:t xml:space="preserve">This includes </w:t>
      </w:r>
      <w:r w:rsidR="00E46345">
        <w:t>location, budget, funding, milestones, major obstacles and risks, etc. All information should be developed for the specific project</w:t>
      </w:r>
      <w:r w:rsidR="004F3EC6">
        <w:t xml:space="preserve"> prior to the workshop for efficiency</w:t>
      </w:r>
      <w:r w:rsidR="00E46345" w:rsidRPr="00AB1144">
        <w:t>.</w:t>
      </w:r>
    </w:p>
    <w:p w:rsidR="00F80754" w:rsidRPr="00AB1144" w:rsidRDefault="00F80754" w:rsidP="00F80754">
      <w:pPr>
        <w:spacing w:before="120" w:after="120" w:line="300" w:lineRule="exact"/>
      </w:pPr>
      <w:r w:rsidRPr="00D774A5">
        <w:rPr>
          <w:rStyle w:val="Heading3Char"/>
          <w:rFonts w:eastAsia="Calibri"/>
        </w:rPr>
        <w:t>Project Goals worksheet</w:t>
      </w:r>
      <w:r w:rsidRPr="00AB1144">
        <w:t xml:space="preserve"> </w:t>
      </w:r>
    </w:p>
    <w:p w:rsidR="00F80754" w:rsidRPr="00AB1144" w:rsidRDefault="00B847DF" w:rsidP="00F80754">
      <w:r>
        <w:t xml:space="preserve">List a concise set of project goals. A shared understanding of project goals is critical for the project delivery selection process and overall project success. </w:t>
      </w:r>
    </w:p>
    <w:p w:rsidR="00F80754" w:rsidRPr="00AB1144" w:rsidRDefault="00F80754" w:rsidP="00F80754">
      <w:pPr>
        <w:spacing w:before="120" w:after="120" w:line="300" w:lineRule="exact"/>
      </w:pPr>
      <w:r w:rsidRPr="00CB060F">
        <w:rPr>
          <w:rStyle w:val="Heading3Char"/>
          <w:rFonts w:eastAsia="Calibri"/>
        </w:rPr>
        <w:t>Project Constraints worksheet</w:t>
      </w:r>
      <w:r>
        <w:t xml:space="preserve"> </w:t>
      </w:r>
    </w:p>
    <w:p w:rsidR="00F80754" w:rsidRPr="00AB1144" w:rsidRDefault="00F80754" w:rsidP="00F80754">
      <w:r w:rsidRPr="00AB1144">
        <w:t xml:space="preserve">Carefully review all possible constraints to the project. These constraints can potentially eliminate a project delivery method before the evaluation process begins. </w:t>
      </w:r>
    </w:p>
    <w:p w:rsidR="00F80754" w:rsidRPr="00AB1144" w:rsidRDefault="00F80754" w:rsidP="00F80754">
      <w:pPr>
        <w:pStyle w:val="Heading3"/>
      </w:pPr>
      <w:r w:rsidRPr="00AB1144">
        <w:t xml:space="preserve">Project Delivery Selection Summary </w:t>
      </w:r>
    </w:p>
    <w:p w:rsidR="00F80754" w:rsidRPr="00AB1144" w:rsidRDefault="00F80754" w:rsidP="00F80754">
      <w:r w:rsidRPr="00AB1144">
        <w:t xml:space="preserve">The Project Delivery Selection Summary summarizes the assessment of the eight </w:t>
      </w:r>
      <w:r w:rsidR="004F3EC6">
        <w:t>e</w:t>
      </w:r>
      <w:r w:rsidRPr="00AB1144">
        <w:t xml:space="preserve">valuation </w:t>
      </w:r>
      <w:r w:rsidR="004F3EC6">
        <w:t>f</w:t>
      </w:r>
      <w:r w:rsidRPr="00AB1144">
        <w:t xml:space="preserve">actors for the three delivery methods.  The form is qualitatively scored using the </w:t>
      </w:r>
      <w:r>
        <w:t>rating</w:t>
      </w:r>
      <w:r w:rsidR="004F3EC6">
        <w:t>s</w:t>
      </w:r>
      <w:r w:rsidRPr="00AB1144">
        <w:t xml:space="preserve"> provided in </w:t>
      </w:r>
      <w:r w:rsidR="004F3EC6">
        <w:t>T</w:t>
      </w:r>
      <w:r w:rsidRPr="00AB1144">
        <w:t>able 1 below.</w:t>
      </w:r>
    </w:p>
    <w:p w:rsidR="00F80754" w:rsidRPr="00AB1144" w:rsidRDefault="00F80754" w:rsidP="00F80754">
      <w:pPr>
        <w:pStyle w:val="Caption"/>
      </w:pPr>
      <w:r w:rsidRPr="00AB1144">
        <w:t xml:space="preserve">Table </w:t>
      </w:r>
      <w:fldSimple w:instr=" SEQ Table \* ARABIC ">
        <w:r w:rsidR="00B45AB5">
          <w:rPr>
            <w:noProof/>
          </w:rPr>
          <w:t>1</w:t>
        </w:r>
      </w:fldSimple>
      <w:r w:rsidRPr="00AB1144">
        <w:t xml:space="preserve"> - Factor Evaluation </w:t>
      </w:r>
      <w:r>
        <w:t>Rating</w:t>
      </w:r>
      <w:r w:rsidRPr="00AB1144">
        <w:t xml:space="preserve"> Key</w:t>
      </w:r>
    </w:p>
    <w:tbl>
      <w:tblPr>
        <w:tblStyle w:val="TableGrid1"/>
        <w:tblW w:w="5000" w:type="pct"/>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shd w:val="clear" w:color="auto" w:fill="F2F2F2"/>
        <w:tblLook w:val="04A0" w:firstRow="1" w:lastRow="0" w:firstColumn="1" w:lastColumn="0" w:noHBand="0" w:noVBand="1"/>
      </w:tblPr>
      <w:tblGrid>
        <w:gridCol w:w="848"/>
        <w:gridCol w:w="10168"/>
      </w:tblGrid>
      <w:tr w:rsidR="00F80754" w:rsidRPr="00AB1144" w:rsidTr="008B7C25">
        <w:trPr>
          <w:trHeight w:val="432"/>
        </w:trPr>
        <w:tc>
          <w:tcPr>
            <w:tcW w:w="385" w:type="pct"/>
            <w:shd w:val="clear" w:color="auto" w:fill="F2F2F2"/>
            <w:vAlign w:val="center"/>
          </w:tcPr>
          <w:p w:rsidR="00F80754" w:rsidRPr="00AB1144" w:rsidRDefault="00F80754" w:rsidP="008B7C25">
            <w:pPr>
              <w:rPr>
                <w:rFonts w:ascii="Book Antiqua" w:hAnsi="Book Antiqua"/>
                <w:sz w:val="24"/>
                <w:szCs w:val="24"/>
              </w:rPr>
            </w:pPr>
            <w:r w:rsidRPr="00AB1144">
              <w:rPr>
                <w:rFonts w:ascii="Arial" w:hAnsi="Arial" w:cs="Arial"/>
                <w:b/>
                <w:sz w:val="28"/>
                <w:szCs w:val="28"/>
              </w:rPr>
              <w:t>++</w:t>
            </w:r>
            <w:r w:rsidRPr="00AB1144">
              <w:rPr>
                <w:rFonts w:ascii="Book Antiqua" w:hAnsi="Book Antiqua"/>
                <w:sz w:val="24"/>
                <w:szCs w:val="24"/>
              </w:rPr>
              <w:t xml:space="preserve"> </w:t>
            </w:r>
          </w:p>
        </w:tc>
        <w:tc>
          <w:tcPr>
            <w:tcW w:w="4615" w:type="pct"/>
            <w:shd w:val="clear" w:color="auto" w:fill="F2F2F2"/>
            <w:vAlign w:val="center"/>
          </w:tcPr>
          <w:p w:rsidR="00F80754" w:rsidRPr="00AB1144" w:rsidRDefault="00F80754" w:rsidP="008B7C25">
            <w:pPr>
              <w:rPr>
                <w:rFonts w:ascii="Arial" w:hAnsi="Arial" w:cs="Arial"/>
                <w:b/>
                <w:sz w:val="28"/>
                <w:szCs w:val="28"/>
              </w:rPr>
            </w:pPr>
            <w:r w:rsidRPr="00AB1144">
              <w:t xml:space="preserve">Most appropriate delivery method       </w:t>
            </w:r>
          </w:p>
        </w:tc>
      </w:tr>
      <w:tr w:rsidR="00F80754" w:rsidRPr="00AB1144" w:rsidTr="008B7C25">
        <w:trPr>
          <w:trHeight w:val="432"/>
        </w:trPr>
        <w:tc>
          <w:tcPr>
            <w:tcW w:w="385" w:type="pct"/>
            <w:shd w:val="clear" w:color="auto" w:fill="F2F2F2"/>
            <w:vAlign w:val="center"/>
          </w:tcPr>
          <w:p w:rsidR="00F80754" w:rsidRPr="00AB1144" w:rsidRDefault="00F80754" w:rsidP="008B7C25">
            <w:r w:rsidRPr="00AB1144">
              <w:rPr>
                <w:rFonts w:ascii="Arial" w:hAnsi="Arial" w:cs="Arial"/>
                <w:b/>
                <w:sz w:val="28"/>
                <w:szCs w:val="28"/>
              </w:rPr>
              <w:t xml:space="preserve">+  </w:t>
            </w:r>
            <w:r w:rsidRPr="00AB1144">
              <w:t xml:space="preserve">    </w:t>
            </w:r>
          </w:p>
        </w:tc>
        <w:tc>
          <w:tcPr>
            <w:tcW w:w="4615" w:type="pct"/>
            <w:shd w:val="clear" w:color="auto" w:fill="F2F2F2"/>
            <w:vAlign w:val="center"/>
          </w:tcPr>
          <w:p w:rsidR="00F80754" w:rsidRPr="00AB1144" w:rsidRDefault="00F80754" w:rsidP="008B7C25">
            <w:pPr>
              <w:rPr>
                <w:rFonts w:ascii="Arial" w:hAnsi="Arial" w:cs="Arial"/>
                <w:b/>
                <w:sz w:val="28"/>
                <w:szCs w:val="28"/>
              </w:rPr>
            </w:pPr>
            <w:r w:rsidRPr="00AB1144">
              <w:t>Appropriate delivery method</w:t>
            </w:r>
          </w:p>
        </w:tc>
      </w:tr>
      <w:tr w:rsidR="00F80754" w:rsidRPr="00AB1144" w:rsidTr="008B7C25">
        <w:trPr>
          <w:trHeight w:val="432"/>
        </w:trPr>
        <w:tc>
          <w:tcPr>
            <w:tcW w:w="385" w:type="pct"/>
            <w:shd w:val="clear" w:color="auto" w:fill="F2F2F2"/>
            <w:vAlign w:val="center"/>
          </w:tcPr>
          <w:p w:rsidR="00F80754" w:rsidRPr="00AB1144" w:rsidRDefault="00F80754" w:rsidP="008B7C25">
            <w:pPr>
              <w:rPr>
                <w:rFonts w:ascii="Arial" w:hAnsi="Arial" w:cs="Arial"/>
                <w:b/>
                <w:sz w:val="28"/>
                <w:szCs w:val="28"/>
              </w:rPr>
            </w:pPr>
            <w:r w:rsidRPr="00AB1144">
              <w:rPr>
                <w:rFonts w:ascii="Arial" w:hAnsi="Arial" w:cs="Arial"/>
                <w:b/>
                <w:sz w:val="28"/>
              </w:rPr>
              <w:t>–</w:t>
            </w:r>
            <w:r w:rsidRPr="00AB1144">
              <w:rPr>
                <w:rFonts w:ascii="Arial" w:hAnsi="Arial" w:cs="Arial"/>
                <w:b/>
              </w:rPr>
              <w:t xml:space="preserve"> </w:t>
            </w:r>
            <w:r w:rsidRPr="00AB1144">
              <w:t xml:space="preserve">     </w:t>
            </w:r>
          </w:p>
        </w:tc>
        <w:tc>
          <w:tcPr>
            <w:tcW w:w="4615" w:type="pct"/>
            <w:shd w:val="clear" w:color="auto" w:fill="F2F2F2"/>
            <w:vAlign w:val="center"/>
          </w:tcPr>
          <w:p w:rsidR="00F80754" w:rsidRPr="00AB1144" w:rsidRDefault="00F80754" w:rsidP="008B7C25">
            <w:pPr>
              <w:rPr>
                <w:rFonts w:ascii="Arial" w:hAnsi="Arial" w:cs="Arial"/>
                <w:b/>
                <w:sz w:val="28"/>
              </w:rPr>
            </w:pPr>
            <w:r w:rsidRPr="00AB1144">
              <w:t xml:space="preserve">Least appropriate delivery method       </w:t>
            </w:r>
          </w:p>
        </w:tc>
      </w:tr>
      <w:tr w:rsidR="00F80754" w:rsidRPr="00AB1144" w:rsidTr="008B7C25">
        <w:trPr>
          <w:trHeight w:val="432"/>
        </w:trPr>
        <w:tc>
          <w:tcPr>
            <w:tcW w:w="385" w:type="pct"/>
            <w:shd w:val="clear" w:color="auto" w:fill="F2F2F2"/>
            <w:vAlign w:val="center"/>
          </w:tcPr>
          <w:p w:rsidR="00F80754" w:rsidRPr="00CB060F" w:rsidRDefault="00F80754" w:rsidP="008B7C25">
            <w:pPr>
              <w:rPr>
                <w:rFonts w:ascii="Arial" w:hAnsi="Arial" w:cs="Arial"/>
                <w:b/>
                <w:szCs w:val="24"/>
              </w:rPr>
            </w:pPr>
            <w:r w:rsidRPr="00CB060F">
              <w:rPr>
                <w:rFonts w:ascii="Arial" w:hAnsi="Arial" w:cs="Arial"/>
                <w:b/>
                <w:sz w:val="22"/>
              </w:rPr>
              <w:t xml:space="preserve">X </w:t>
            </w:r>
            <w:r w:rsidRPr="00CB060F">
              <w:rPr>
                <w:rFonts w:ascii="Arial" w:hAnsi="Arial" w:cs="Arial"/>
                <w:b/>
              </w:rPr>
              <w:t xml:space="preserve"> </w:t>
            </w:r>
            <w:r w:rsidRPr="00CB060F">
              <w:rPr>
                <w:rFonts w:ascii="Arial" w:hAnsi="Arial" w:cs="Arial"/>
                <w:b/>
                <w:szCs w:val="24"/>
              </w:rPr>
              <w:t xml:space="preserve">  </w:t>
            </w:r>
          </w:p>
        </w:tc>
        <w:tc>
          <w:tcPr>
            <w:tcW w:w="4615" w:type="pct"/>
            <w:shd w:val="clear" w:color="auto" w:fill="F2F2F2"/>
            <w:vAlign w:val="center"/>
          </w:tcPr>
          <w:p w:rsidR="00F80754" w:rsidRPr="00AB1144" w:rsidRDefault="00F80754" w:rsidP="008B7C25">
            <w:pPr>
              <w:rPr>
                <w:rFonts w:ascii="Arial" w:hAnsi="Arial" w:cs="Arial"/>
                <w:b/>
              </w:rPr>
            </w:pPr>
            <w:r w:rsidRPr="00AB1144">
              <w:t>Fatal Flaw (discontinue evaluation of this method)</w:t>
            </w:r>
          </w:p>
        </w:tc>
      </w:tr>
      <w:tr w:rsidR="00F80754" w:rsidRPr="00AB1144" w:rsidTr="008B7C25">
        <w:trPr>
          <w:trHeight w:val="432"/>
        </w:trPr>
        <w:tc>
          <w:tcPr>
            <w:tcW w:w="385" w:type="pct"/>
            <w:shd w:val="clear" w:color="auto" w:fill="F2F2F2"/>
            <w:vAlign w:val="center"/>
          </w:tcPr>
          <w:p w:rsidR="00F80754" w:rsidRPr="00CB060F" w:rsidRDefault="00F80754" w:rsidP="008B7C25">
            <w:pPr>
              <w:rPr>
                <w:rFonts w:ascii="Arial" w:hAnsi="Arial" w:cs="Arial"/>
                <w:b/>
                <w:sz w:val="22"/>
                <w:szCs w:val="22"/>
              </w:rPr>
            </w:pPr>
            <w:r w:rsidRPr="00CB060F">
              <w:rPr>
                <w:rFonts w:ascii="Arial" w:hAnsi="Arial" w:cs="Arial"/>
                <w:b/>
                <w:szCs w:val="22"/>
              </w:rPr>
              <w:t>NA</w:t>
            </w:r>
            <w:r w:rsidRPr="00CB060F">
              <w:rPr>
                <w:rFonts w:ascii="Arial" w:hAnsi="Arial" w:cs="Arial"/>
                <w:b/>
                <w:sz w:val="22"/>
                <w:szCs w:val="22"/>
              </w:rPr>
              <w:t xml:space="preserve">   </w:t>
            </w:r>
          </w:p>
        </w:tc>
        <w:tc>
          <w:tcPr>
            <w:tcW w:w="4615" w:type="pct"/>
            <w:shd w:val="clear" w:color="auto" w:fill="F2F2F2"/>
            <w:vAlign w:val="center"/>
          </w:tcPr>
          <w:p w:rsidR="00F80754" w:rsidRPr="00AB1144" w:rsidRDefault="00F80754" w:rsidP="008B7C25">
            <w:pPr>
              <w:rPr>
                <w:rFonts w:ascii="Arial" w:hAnsi="Arial" w:cs="Arial"/>
                <w:b/>
              </w:rPr>
            </w:pPr>
            <w:r w:rsidRPr="00AB1144">
              <w:t xml:space="preserve">Factor not applicable or not relevant to the selection  </w:t>
            </w:r>
          </w:p>
        </w:tc>
      </w:tr>
    </w:tbl>
    <w:p w:rsidR="00F80754" w:rsidRPr="00AB1144" w:rsidRDefault="00F80754" w:rsidP="00F80754">
      <w:pPr>
        <w:rPr>
          <w:rFonts w:ascii="Garamond" w:hAnsi="Garamond" w:cs="Arial"/>
        </w:rPr>
      </w:pPr>
      <w:r w:rsidRPr="00AB1144">
        <w:tab/>
      </w:r>
      <w:r w:rsidRPr="00AB1144">
        <w:tab/>
      </w:r>
      <w:r w:rsidRPr="00AB1144">
        <w:tab/>
      </w:r>
      <w:r w:rsidRPr="00AB1144">
        <w:tab/>
      </w:r>
      <w:r w:rsidRPr="00AB1144">
        <w:tab/>
        <w:t xml:space="preserve">        </w:t>
      </w:r>
    </w:p>
    <w:p w:rsidR="00F80754" w:rsidRPr="00AB1144" w:rsidRDefault="00F80754" w:rsidP="00F80754">
      <w:pPr>
        <w:rPr>
          <w:b/>
        </w:rPr>
      </w:pPr>
      <w:r w:rsidRPr="00AB1144">
        <w:t>The form also includes a section for comments and conclusions.</w:t>
      </w:r>
      <w:r w:rsidRPr="00AB1144">
        <w:rPr>
          <w:b/>
        </w:rPr>
        <w:t xml:space="preserve">  </w:t>
      </w:r>
      <w:r w:rsidRPr="00AB1144">
        <w:t>The</w:t>
      </w:r>
      <w:r w:rsidRPr="00AB1144">
        <w:rPr>
          <w:b/>
        </w:rPr>
        <w:t xml:space="preserve"> </w:t>
      </w:r>
      <w:r w:rsidRPr="00AB1144">
        <w:t>completed Project Delivery Selection Summary should provide an executive summary of the key reasons for the selection of the method of delivery</w:t>
      </w:r>
      <w:r w:rsidRPr="00AB1144">
        <w:rPr>
          <w:b/>
        </w:rPr>
        <w:t>.</w:t>
      </w:r>
    </w:p>
    <w:p w:rsidR="00F80754" w:rsidRPr="00AB1144" w:rsidRDefault="00F80754" w:rsidP="00F80754">
      <w:pPr>
        <w:pStyle w:val="Heading3"/>
      </w:pPr>
      <w:r w:rsidRPr="00AB1144">
        <w:t>Workshop Blank Form</w:t>
      </w:r>
    </w:p>
    <w:p w:rsidR="00F80754" w:rsidRPr="00AB1144" w:rsidRDefault="00F80754" w:rsidP="00F80754">
      <w:r w:rsidRPr="00AB1144">
        <w:t xml:space="preserve">This form </w:t>
      </w:r>
      <w:r w:rsidR="004F3EC6">
        <w:t>provides space for</w:t>
      </w:r>
      <w:r w:rsidRPr="00AB1144">
        <w:t xml:space="preserve"> the project team </w:t>
      </w:r>
      <w:r w:rsidR="004F3EC6">
        <w:t>to</w:t>
      </w:r>
      <w:r w:rsidRPr="00AB1144">
        <w:t xml:space="preserve"> document the process.  In particular</w:t>
      </w:r>
      <w:r w:rsidR="008B7C25">
        <w:t>,</w:t>
      </w:r>
      <w:r w:rsidRPr="00AB1144">
        <w:t xml:space="preserve"> it can be used to ela</w:t>
      </w:r>
      <w:r w:rsidR="008B7C25">
        <w:t xml:space="preserve">borate on Evaluation Factor 5, </w:t>
      </w:r>
      <w:r w:rsidR="008B7C25" w:rsidRPr="008B7C25">
        <w:rPr>
          <w:i/>
        </w:rPr>
        <w:t>Initial Project Risk Assessment</w:t>
      </w:r>
      <w:r w:rsidRPr="00AB1144">
        <w:t>.</w:t>
      </w:r>
    </w:p>
    <w:p w:rsidR="00F80754" w:rsidRPr="00AB1144" w:rsidRDefault="00F80754" w:rsidP="00F80754">
      <w:pPr>
        <w:pStyle w:val="Heading3"/>
      </w:pPr>
      <w:r>
        <w:t xml:space="preserve">Project Delivery Methods </w:t>
      </w:r>
      <w:r w:rsidRPr="00AB1144">
        <w:t xml:space="preserve">Evaluation Factor Opportunity/Obstacle Summary </w:t>
      </w:r>
    </w:p>
    <w:p w:rsidR="00F80754" w:rsidRPr="00AB1144" w:rsidRDefault="00F80754" w:rsidP="00F80754">
      <w:pPr>
        <w:rPr>
          <w:b/>
        </w:rPr>
      </w:pPr>
      <w:r w:rsidRPr="00AB1144">
        <w:t xml:space="preserve">These forms </w:t>
      </w:r>
      <w:r w:rsidR="004F3EC6">
        <w:t>provide space to</w:t>
      </w:r>
      <w:r w:rsidRPr="00AB1144">
        <w:t xml:space="preserve"> summarize the </w:t>
      </w:r>
      <w:r w:rsidR="004F3EC6">
        <w:t xml:space="preserve">project team </w:t>
      </w:r>
      <w:r w:rsidRPr="00AB1144">
        <w:t xml:space="preserve">assessments of the opportunities and </w:t>
      </w:r>
      <w:r>
        <w:t>obstacles</w:t>
      </w:r>
      <w:r w:rsidRPr="00AB1144">
        <w:t xml:space="preserve"> associated with each delivery method relative to each of the eight </w:t>
      </w:r>
      <w:r w:rsidR="004F3EC6">
        <w:t>e</w:t>
      </w:r>
      <w:r w:rsidRPr="00AB1144">
        <w:t xml:space="preserve">valuation </w:t>
      </w:r>
      <w:r w:rsidR="004F3EC6">
        <w:t>f</w:t>
      </w:r>
      <w:r w:rsidRPr="00AB1144">
        <w:t xml:space="preserve">actors.  The bottom of each form allows for a qualitative conclusion using the same notation as described above.  Those conclusions then are transferred to the </w:t>
      </w:r>
      <w:r w:rsidRPr="00B847DF">
        <w:t>Project Delivery Selection Summary.</w:t>
      </w:r>
    </w:p>
    <w:p w:rsidR="00F80754" w:rsidRPr="00AB1144" w:rsidRDefault="00F80754" w:rsidP="00F80754">
      <w:pPr>
        <w:pStyle w:val="Heading3"/>
      </w:pPr>
      <w:r>
        <w:t xml:space="preserve">Project Delivery Methods </w:t>
      </w:r>
      <w:r w:rsidRPr="00AB1144">
        <w:t>Opportunity/</w:t>
      </w:r>
      <w:r>
        <w:t>Obstacles</w:t>
      </w:r>
      <w:r w:rsidRPr="00AB1144">
        <w:t xml:space="preserve"> Checklists </w:t>
      </w:r>
    </w:p>
    <w:p w:rsidR="00F80754" w:rsidRDefault="00F80754" w:rsidP="00F80754">
      <w:r w:rsidRPr="00AB1144">
        <w:t>These forms</w:t>
      </w:r>
      <w:r>
        <w:t>, located in Appendix B,</w:t>
      </w:r>
      <w:r w:rsidRPr="00AB1144">
        <w:t xml:space="preserve"> provide the project team with </w:t>
      </w:r>
      <w:r w:rsidR="004F3EC6">
        <w:t>suggestions</w:t>
      </w:r>
      <w:r w:rsidR="004F3EC6" w:rsidRPr="00AB1144">
        <w:t xml:space="preserve"> </w:t>
      </w:r>
      <w:r w:rsidRPr="00AB1144">
        <w:t xml:space="preserve">concerning typical delivery method opportunities and </w:t>
      </w:r>
      <w:r>
        <w:t>obstacles</w:t>
      </w:r>
      <w:r w:rsidRPr="00AB1144">
        <w:t xml:space="preserve">. However, these checklists include general information and are not an all-inclusive checklist. Use the checklists as a supplement to developing project specific opportunities and </w:t>
      </w:r>
      <w:r>
        <w:t>obstacles</w:t>
      </w:r>
      <w:r w:rsidR="004F3EC6">
        <w:t xml:space="preserve"> through a brainstorming and discussion process</w:t>
      </w:r>
      <w:r w:rsidRPr="00AB1144">
        <w:t>.</w:t>
      </w:r>
    </w:p>
    <w:p w:rsidR="00F80754" w:rsidRPr="00AB1144" w:rsidRDefault="00F80754" w:rsidP="00F80754">
      <w:pPr>
        <w:pStyle w:val="Heading3"/>
      </w:pPr>
      <w:r w:rsidRPr="00AB1144">
        <w:lastRenderedPageBreak/>
        <w:t>Initial Risk Assessment Guidance</w:t>
      </w:r>
    </w:p>
    <w:p w:rsidR="00F80754" w:rsidRDefault="00F80754" w:rsidP="00F80754">
      <w:r w:rsidRPr="00AB1144">
        <w:t>Because of the unique nature of Evaluation Factor 5, “Initial Project Risk Assessment”, this guidance section provides the project team with additional assistance for evaluation of the risk factor including: Typical Transportation Project Risks; a General Project Risks Checklist; and a Risk Opportunities/</w:t>
      </w:r>
      <w:r>
        <w:t>Obstacles</w:t>
      </w:r>
      <w:r w:rsidRPr="00AB1144">
        <w:t xml:space="preserve"> Checklist.</w:t>
      </w:r>
    </w:p>
    <w:p w:rsidR="00F80754" w:rsidRDefault="00F80754" w:rsidP="00F80754"/>
    <w:p w:rsidR="008E3E25" w:rsidRDefault="008E3E25">
      <w:pPr>
        <w:spacing w:after="200"/>
        <w:jc w:val="left"/>
        <w:rPr>
          <w:rFonts w:eastAsia="Times New Roman"/>
          <w:b/>
          <w:sz w:val="30"/>
        </w:rPr>
      </w:pPr>
      <w:r>
        <w:br w:type="page"/>
      </w:r>
    </w:p>
    <w:p w:rsidR="00746BA4" w:rsidRPr="00AB1144" w:rsidRDefault="00746BA4" w:rsidP="00746BA4">
      <w:pPr>
        <w:pStyle w:val="Heading2"/>
        <w:spacing w:before="0"/>
      </w:pPr>
      <w:r w:rsidRPr="00AB1144">
        <w:lastRenderedPageBreak/>
        <w:t xml:space="preserve">Project Description </w:t>
      </w:r>
    </w:p>
    <w:p w:rsidR="00746BA4" w:rsidRPr="00801FAB" w:rsidRDefault="00746BA4" w:rsidP="00746BA4">
      <w:pPr>
        <w:rPr>
          <w:szCs w:val="22"/>
        </w:rPr>
      </w:pPr>
      <w:r w:rsidRPr="00801FAB">
        <w:rPr>
          <w:szCs w:val="22"/>
        </w:rPr>
        <w:t>Complete the following items to provide a concise description of the project.  Add other items if they influence the project delivery decision.  Relevant documents can be added as appendices to the final summary report if needed.</w:t>
      </w:r>
    </w:p>
    <w:tbl>
      <w:tblPr>
        <w:tblStyle w:val="TableGrid"/>
        <w:tblW w:w="5000" w:type="pct"/>
        <w:tblLook w:val="04A0" w:firstRow="1" w:lastRow="0" w:firstColumn="1" w:lastColumn="0" w:noHBand="0" w:noVBand="1"/>
      </w:tblPr>
      <w:tblGrid>
        <w:gridCol w:w="11016"/>
      </w:tblGrid>
      <w:tr w:rsidR="00EE28C4" w:rsidRPr="00AC0459" w:rsidTr="00134862">
        <w:trPr>
          <w:trHeight w:val="288"/>
        </w:trPr>
        <w:tc>
          <w:tcPr>
            <w:tcW w:w="5000" w:type="pct"/>
            <w:tcBorders>
              <w:top w:val="single" w:sz="18" w:space="0" w:color="auto"/>
              <w:left w:val="single" w:sz="18" w:space="0" w:color="auto"/>
              <w:bottom w:val="single" w:sz="4" w:space="0" w:color="auto"/>
              <w:right w:val="single" w:sz="18" w:space="0" w:color="auto"/>
            </w:tcBorders>
            <w:shd w:val="clear" w:color="auto" w:fill="DDD9C3"/>
            <w:vAlign w:val="center"/>
          </w:tcPr>
          <w:p w:rsidR="00EE28C4" w:rsidRPr="00AC0459" w:rsidRDefault="00EE28C4" w:rsidP="00134862">
            <w:pPr>
              <w:jc w:val="center"/>
              <w:rPr>
                <w:rFonts w:ascii="Arial Narrow" w:hAnsi="Arial Narrow"/>
                <w:b/>
                <w:sz w:val="20"/>
              </w:rPr>
            </w:pPr>
            <w:r w:rsidRPr="00AC0459">
              <w:rPr>
                <w:rFonts w:ascii="Arial Narrow" w:hAnsi="Arial Narrow"/>
                <w:b/>
                <w:sz w:val="20"/>
              </w:rPr>
              <w:t>Project Attributes</w:t>
            </w:r>
          </w:p>
        </w:tc>
      </w:tr>
      <w:tr w:rsidR="00EE28C4" w:rsidRPr="00AC0459" w:rsidTr="00134862">
        <w:tc>
          <w:tcPr>
            <w:tcW w:w="5000" w:type="pct"/>
            <w:tcBorders>
              <w:top w:val="single" w:sz="4" w:space="0" w:color="auto"/>
              <w:left w:val="single" w:sz="18" w:space="0" w:color="auto"/>
              <w:bottom w:val="nil"/>
              <w:right w:val="single" w:sz="18" w:space="0" w:color="auto"/>
            </w:tcBorders>
          </w:tcPr>
          <w:p w:rsidR="00EE28C4" w:rsidRPr="00AC0459" w:rsidRDefault="00EE28C4" w:rsidP="00134862">
            <w:pPr>
              <w:rPr>
                <w:b/>
                <w:sz w:val="20"/>
              </w:rPr>
            </w:pPr>
            <w:r w:rsidRPr="00AC0459">
              <w:rPr>
                <w:b/>
                <w:sz w:val="20"/>
              </w:rPr>
              <w:t>Project Name:</w:t>
            </w:r>
          </w:p>
        </w:tc>
      </w:tr>
      <w:tr w:rsidR="00EE28C4" w:rsidRPr="00606788" w:rsidTr="00134862">
        <w:trPr>
          <w:trHeight w:val="432"/>
        </w:trPr>
        <w:tc>
          <w:tcPr>
            <w:tcW w:w="5000" w:type="pct"/>
            <w:tcBorders>
              <w:top w:val="nil"/>
              <w:left w:val="single" w:sz="18" w:space="0" w:color="auto"/>
              <w:bottom w:val="single" w:sz="4" w:space="0" w:color="auto"/>
              <w:right w:val="single" w:sz="18" w:space="0" w:color="auto"/>
            </w:tcBorders>
          </w:tcPr>
          <w:p w:rsidR="00EE28C4" w:rsidRPr="00606788" w:rsidRDefault="00EE28C4" w:rsidP="00134862">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Location:</w:t>
            </w:r>
          </w:p>
        </w:tc>
      </w:tr>
      <w:tr w:rsidR="00EE28C4" w:rsidRPr="00606788" w:rsidTr="00134862">
        <w:trPr>
          <w:trHeight w:val="432"/>
        </w:trPr>
        <w:tc>
          <w:tcPr>
            <w:tcW w:w="5000" w:type="pct"/>
            <w:tcBorders>
              <w:top w:val="nil"/>
              <w:left w:val="single" w:sz="18" w:space="0" w:color="auto"/>
              <w:bottom w:val="single" w:sz="4" w:space="0" w:color="auto"/>
              <w:right w:val="single" w:sz="18" w:space="0" w:color="auto"/>
            </w:tcBorders>
          </w:tcPr>
          <w:p w:rsidR="004D5E21" w:rsidRDefault="004D5E21" w:rsidP="004D5E21">
            <w:pPr>
              <w:rPr>
                <w:rFonts w:eastAsia="Times New Roman"/>
              </w:rPr>
            </w:pPr>
          </w:p>
          <w:p w:rsidR="00EE28C4" w:rsidRPr="00606788" w:rsidRDefault="00EE28C4" w:rsidP="004D5E21">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Estimated Budget:</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4E4AB4">
            <w:pPr>
              <w:rPr>
                <w:b/>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Estimated Project Delivery Period:</w:t>
            </w:r>
          </w:p>
        </w:tc>
      </w:tr>
      <w:tr w:rsidR="00EE28C4" w:rsidRPr="00606788" w:rsidTr="00134862">
        <w:trPr>
          <w:trHeight w:val="432"/>
        </w:trPr>
        <w:tc>
          <w:tcPr>
            <w:tcW w:w="5000" w:type="pct"/>
            <w:tcBorders>
              <w:top w:val="nil"/>
              <w:left w:val="single" w:sz="18" w:space="0" w:color="auto"/>
              <w:bottom w:val="single" w:sz="4" w:space="0" w:color="auto"/>
              <w:right w:val="single" w:sz="18" w:space="0" w:color="auto"/>
            </w:tcBorders>
          </w:tcPr>
          <w:p w:rsidR="00EE28C4" w:rsidRPr="00606788" w:rsidRDefault="00EE28C4" w:rsidP="00134862">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Required Delivery Date (if applicable):</w:t>
            </w:r>
          </w:p>
        </w:tc>
      </w:tr>
      <w:tr w:rsidR="00EE28C4" w:rsidRPr="00606788" w:rsidTr="00134862">
        <w:trPr>
          <w:trHeight w:val="432"/>
        </w:trPr>
        <w:tc>
          <w:tcPr>
            <w:tcW w:w="5000" w:type="pct"/>
            <w:tcBorders>
              <w:top w:val="nil"/>
              <w:left w:val="single" w:sz="18" w:space="0" w:color="auto"/>
              <w:bottom w:val="single" w:sz="4" w:space="0" w:color="auto"/>
              <w:right w:val="single" w:sz="18" w:space="0" w:color="auto"/>
            </w:tcBorders>
          </w:tcPr>
          <w:p w:rsidR="00EE28C4" w:rsidRPr="00606788" w:rsidRDefault="00EE28C4" w:rsidP="00134862">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Source(s) of Project Funding:</w:t>
            </w:r>
          </w:p>
        </w:tc>
      </w:tr>
      <w:tr w:rsidR="00EE28C4" w:rsidRPr="00606788" w:rsidTr="00134862">
        <w:trPr>
          <w:trHeight w:val="432"/>
        </w:trPr>
        <w:tc>
          <w:tcPr>
            <w:tcW w:w="5000" w:type="pct"/>
            <w:tcBorders>
              <w:top w:val="nil"/>
              <w:left w:val="single" w:sz="18" w:space="0" w:color="auto"/>
              <w:bottom w:val="single" w:sz="4" w:space="0" w:color="auto"/>
              <w:right w:val="single" w:sz="18" w:space="0" w:color="auto"/>
            </w:tcBorders>
          </w:tcPr>
          <w:p w:rsidR="00EE28C4" w:rsidRPr="00606788" w:rsidRDefault="00EE28C4" w:rsidP="00134862">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 xml:space="preserve">Project Corridor: </w:t>
            </w:r>
          </w:p>
        </w:tc>
      </w:tr>
      <w:tr w:rsidR="00EE28C4" w:rsidRPr="00606788" w:rsidTr="00134862">
        <w:trPr>
          <w:trHeight w:val="432"/>
        </w:trPr>
        <w:tc>
          <w:tcPr>
            <w:tcW w:w="5000" w:type="pct"/>
            <w:tcBorders>
              <w:top w:val="nil"/>
              <w:left w:val="single" w:sz="18" w:space="0" w:color="auto"/>
              <w:bottom w:val="single" w:sz="4" w:space="0" w:color="auto"/>
              <w:right w:val="single" w:sz="18" w:space="0" w:color="auto"/>
            </w:tcBorders>
          </w:tcPr>
          <w:p w:rsidR="00EE28C4" w:rsidRPr="00606788" w:rsidRDefault="00EE28C4" w:rsidP="00134862">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Major Features of Work – pavement, bridge, sound barriers, etc.:</w:t>
            </w:r>
          </w:p>
        </w:tc>
      </w:tr>
      <w:tr w:rsidR="00EE28C4" w:rsidRPr="00606788" w:rsidTr="00134862">
        <w:trPr>
          <w:trHeight w:val="432"/>
        </w:trPr>
        <w:tc>
          <w:tcPr>
            <w:tcW w:w="5000" w:type="pct"/>
            <w:tcBorders>
              <w:top w:val="nil"/>
              <w:left w:val="single" w:sz="18" w:space="0" w:color="auto"/>
              <w:bottom w:val="single" w:sz="4" w:space="0" w:color="auto"/>
              <w:right w:val="single" w:sz="18" w:space="0" w:color="auto"/>
            </w:tcBorders>
          </w:tcPr>
          <w:p w:rsidR="00EE28C4" w:rsidRPr="00606788" w:rsidRDefault="00EE28C4" w:rsidP="00134862">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Major Schedule Milestones:</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4E4AB4" w:rsidRPr="00AC0459" w:rsidRDefault="004E4AB4" w:rsidP="007444D5">
            <w:pPr>
              <w:rPr>
                <w:b/>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Major Project Stakeholders:</w:t>
            </w:r>
          </w:p>
        </w:tc>
      </w:tr>
      <w:tr w:rsidR="00EE28C4" w:rsidRPr="00606788" w:rsidTr="00134862">
        <w:trPr>
          <w:trHeight w:val="432"/>
        </w:trPr>
        <w:tc>
          <w:tcPr>
            <w:tcW w:w="5000" w:type="pct"/>
            <w:tcBorders>
              <w:top w:val="nil"/>
              <w:left w:val="single" w:sz="18" w:space="0" w:color="auto"/>
              <w:bottom w:val="single" w:sz="4" w:space="0" w:color="auto"/>
              <w:right w:val="single" w:sz="18" w:space="0" w:color="auto"/>
            </w:tcBorders>
          </w:tcPr>
          <w:p w:rsidR="00EE28C4" w:rsidRPr="00606788" w:rsidRDefault="00EE28C4" w:rsidP="00134862">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Major Obstacles (as applicable)</w:t>
            </w:r>
          </w:p>
        </w:tc>
      </w:tr>
      <w:tr w:rsidR="00EE28C4" w:rsidRPr="00CA6AB5" w:rsidTr="00134862">
        <w:trPr>
          <w:trHeight w:val="432"/>
        </w:trPr>
        <w:tc>
          <w:tcPr>
            <w:tcW w:w="5000" w:type="pct"/>
            <w:tcBorders>
              <w:top w:val="nil"/>
              <w:left w:val="single" w:sz="18" w:space="0" w:color="auto"/>
              <w:bottom w:val="single" w:sz="4" w:space="0" w:color="auto"/>
              <w:right w:val="single" w:sz="18" w:space="0" w:color="auto"/>
            </w:tcBorders>
          </w:tcPr>
          <w:p w:rsidR="00EE28C4" w:rsidRPr="00CA6AB5" w:rsidRDefault="00EE28C4" w:rsidP="007444D5">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With Right of Way, Utilities, and/or Environmental Approvals:</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CB7FED" w:rsidRDefault="00EE28C4" w:rsidP="00134862">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During Construction Phase:</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pPr>
              <w:rPr>
                <w:b/>
                <w:sz w:val="20"/>
              </w:rPr>
            </w:pPr>
          </w:p>
        </w:tc>
      </w:tr>
      <w:tr w:rsidR="00EE28C4" w:rsidRPr="00AC0459" w:rsidTr="00134862">
        <w:tc>
          <w:tcPr>
            <w:tcW w:w="5000" w:type="pct"/>
            <w:tcBorders>
              <w:left w:val="single" w:sz="18" w:space="0" w:color="auto"/>
              <w:bottom w:val="nil"/>
              <w:right w:val="single" w:sz="18" w:space="0" w:color="auto"/>
            </w:tcBorders>
          </w:tcPr>
          <w:p w:rsidR="00EE28C4" w:rsidRDefault="00EE28C4" w:rsidP="00134862">
            <w:pPr>
              <w:rPr>
                <w:b/>
                <w:sz w:val="20"/>
              </w:rPr>
            </w:pPr>
            <w:r w:rsidRPr="00AC0459">
              <w:rPr>
                <w:b/>
                <w:sz w:val="20"/>
              </w:rPr>
              <w:t>Main Identified Sources of Risk:</w:t>
            </w:r>
          </w:p>
          <w:p w:rsidR="007444D5" w:rsidRDefault="007444D5" w:rsidP="00134862">
            <w:pPr>
              <w:rPr>
                <w:b/>
                <w:sz w:val="20"/>
              </w:rPr>
            </w:pPr>
          </w:p>
          <w:p w:rsidR="007444D5" w:rsidRPr="00AC0459" w:rsidRDefault="007444D5" w:rsidP="00134862">
            <w:pPr>
              <w:rPr>
                <w:b/>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Safety Issues:</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63354B" w:rsidRDefault="00EE28C4" w:rsidP="00134862">
            <w:pPr>
              <w:rPr>
                <w:sz w:val="20"/>
              </w:rPr>
            </w:pP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Sustainable Design and Construction Requirements:</w:t>
            </w:r>
          </w:p>
        </w:tc>
      </w:tr>
      <w:tr w:rsidR="00EE28C4" w:rsidRPr="00AC0459" w:rsidTr="00134862">
        <w:trPr>
          <w:trHeight w:val="432"/>
        </w:trPr>
        <w:tc>
          <w:tcPr>
            <w:tcW w:w="5000" w:type="pct"/>
            <w:tcBorders>
              <w:top w:val="nil"/>
              <w:left w:val="single" w:sz="18" w:space="0" w:color="auto"/>
              <w:bottom w:val="single" w:sz="18" w:space="0" w:color="auto"/>
              <w:right w:val="single" w:sz="18" w:space="0" w:color="auto"/>
            </w:tcBorders>
          </w:tcPr>
          <w:p w:rsidR="00EE28C4" w:rsidRPr="00AC0459" w:rsidRDefault="00EE28C4" w:rsidP="00134862"/>
        </w:tc>
      </w:tr>
    </w:tbl>
    <w:p w:rsidR="007444D5" w:rsidRDefault="007444D5" w:rsidP="009D6D82">
      <w:pPr>
        <w:pStyle w:val="Heading2"/>
      </w:pPr>
    </w:p>
    <w:p w:rsidR="00AB1144" w:rsidRPr="00AB1144" w:rsidRDefault="00AB1144" w:rsidP="009D6D82">
      <w:pPr>
        <w:pStyle w:val="Heading2"/>
      </w:pPr>
      <w:r w:rsidRPr="00AB1144">
        <w:t>Project Goals</w:t>
      </w:r>
    </w:p>
    <w:p w:rsidR="00AB1144" w:rsidRDefault="00AB1144" w:rsidP="00BA1F88">
      <w:r w:rsidRPr="00AB1144">
        <w:t>An understanding of project goals is essential to</w:t>
      </w:r>
      <w:r w:rsidR="008B7C25">
        <w:t xml:space="preserve"> selecting an</w:t>
      </w:r>
      <w:r w:rsidRPr="00AB1144">
        <w:t xml:space="preserve"> appropriate project delivery </w:t>
      </w:r>
      <w:r w:rsidR="008B7C25">
        <w:t>method</w:t>
      </w:r>
      <w:r w:rsidRPr="00AB1144">
        <w:t xml:space="preserve">.  Typically, the project goals can be defined in three to five items.  Example </w:t>
      </w:r>
      <w:r w:rsidR="00932D82">
        <w:t xml:space="preserve">goals </w:t>
      </w:r>
      <w:r w:rsidRPr="00AB1144">
        <w:t xml:space="preserve">are provided </w:t>
      </w:r>
      <w:r w:rsidR="005856A8">
        <w:t xml:space="preserve">in </w:t>
      </w:r>
      <w:r w:rsidR="00932D82">
        <w:t xml:space="preserve">Appendix </w:t>
      </w:r>
      <w:r w:rsidR="005856A8">
        <w:t>A</w:t>
      </w:r>
      <w:r w:rsidRPr="00AB1144">
        <w:t xml:space="preserve">, but the report should include project-specific goals.  </w:t>
      </w:r>
      <w:r w:rsidR="00932D82">
        <w:t>Ideally, t</w:t>
      </w:r>
      <w:r w:rsidRPr="00AB1144">
        <w:t>hese goals should remain consistent over the life of the project.</w:t>
      </w:r>
    </w:p>
    <w:p w:rsidR="00B45AB5" w:rsidRPr="00AB1144" w:rsidRDefault="00B45AB5" w:rsidP="00BA1F88"/>
    <w:tbl>
      <w:tblPr>
        <w:tblStyle w:val="TableGrid"/>
        <w:tblW w:w="5000" w:type="pct"/>
        <w:tblLook w:val="04A0" w:firstRow="1" w:lastRow="0" w:firstColumn="1" w:lastColumn="0" w:noHBand="0" w:noVBand="1"/>
      </w:tblPr>
      <w:tblGrid>
        <w:gridCol w:w="11016"/>
      </w:tblGrid>
      <w:tr w:rsidR="00EE28C4" w:rsidRPr="00AC0459" w:rsidTr="00134862">
        <w:trPr>
          <w:trHeight w:val="288"/>
        </w:trPr>
        <w:tc>
          <w:tcPr>
            <w:tcW w:w="5000" w:type="pct"/>
            <w:tcBorders>
              <w:top w:val="single" w:sz="18" w:space="0" w:color="auto"/>
              <w:left w:val="single" w:sz="18" w:space="0" w:color="auto"/>
              <w:bottom w:val="nil"/>
              <w:right w:val="single" w:sz="18" w:space="0" w:color="auto"/>
            </w:tcBorders>
            <w:shd w:val="clear" w:color="auto" w:fill="DDD9C3"/>
            <w:vAlign w:val="center"/>
          </w:tcPr>
          <w:p w:rsidR="00EE28C4" w:rsidRPr="00AC0459" w:rsidRDefault="00EE28C4" w:rsidP="00134862">
            <w:pPr>
              <w:jc w:val="center"/>
              <w:rPr>
                <w:rFonts w:ascii="Arial Narrow" w:hAnsi="Arial Narrow"/>
                <w:b/>
                <w:sz w:val="20"/>
              </w:rPr>
            </w:pPr>
            <w:r w:rsidRPr="00AC0459">
              <w:rPr>
                <w:rFonts w:ascii="Arial Narrow" w:hAnsi="Arial Narrow"/>
                <w:b/>
                <w:sz w:val="20"/>
              </w:rPr>
              <w:t>Project-Specific Goals</w:t>
            </w: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Goal #1:</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Goal #2:</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CB7FED">
        <w:trPr>
          <w:trHeight w:val="53"/>
        </w:trPr>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Goal #3:</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Goal #4:</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Goal #5:</w:t>
            </w:r>
          </w:p>
        </w:tc>
      </w:tr>
      <w:tr w:rsidR="00EE28C4" w:rsidRPr="00AC0459" w:rsidTr="00134862">
        <w:trPr>
          <w:trHeight w:val="432"/>
        </w:trPr>
        <w:tc>
          <w:tcPr>
            <w:tcW w:w="5000" w:type="pct"/>
            <w:tcBorders>
              <w:top w:val="nil"/>
              <w:left w:val="single" w:sz="18" w:space="0" w:color="auto"/>
              <w:bottom w:val="single" w:sz="18" w:space="0" w:color="auto"/>
              <w:right w:val="single" w:sz="18" w:space="0" w:color="auto"/>
            </w:tcBorders>
          </w:tcPr>
          <w:p w:rsidR="00EE28C4" w:rsidRPr="00AC0459" w:rsidRDefault="00EE28C4" w:rsidP="00134862"/>
        </w:tc>
      </w:tr>
    </w:tbl>
    <w:p w:rsidR="00AB1144" w:rsidRPr="00AB1144" w:rsidRDefault="00AB1144" w:rsidP="00BA1F88"/>
    <w:p w:rsidR="00AB1144" w:rsidRPr="00AB1144" w:rsidRDefault="00AB1144" w:rsidP="00BA1F88">
      <w:pPr>
        <w:sectPr w:rsidR="00AB1144" w:rsidRPr="00AB1144" w:rsidSect="00F80754">
          <w:headerReference w:type="default" r:id="rId11"/>
          <w:footerReference w:type="default" r:id="rId12"/>
          <w:headerReference w:type="first" r:id="rId13"/>
          <w:footerReference w:type="first" r:id="rId14"/>
          <w:pgSz w:w="12240" w:h="15840"/>
          <w:pgMar w:top="720" w:right="720" w:bottom="720" w:left="720" w:header="288" w:footer="288" w:gutter="0"/>
          <w:cols w:space="720"/>
          <w:titlePg/>
          <w:docGrid w:linePitch="360"/>
        </w:sectPr>
      </w:pPr>
    </w:p>
    <w:p w:rsidR="00AB1144" w:rsidRPr="00AB1144" w:rsidRDefault="00AB1144" w:rsidP="009C1217">
      <w:pPr>
        <w:pStyle w:val="Heading2"/>
        <w:spacing w:before="0"/>
      </w:pPr>
      <w:r w:rsidRPr="00AB1144">
        <w:lastRenderedPageBreak/>
        <w:t>Project Constraints</w:t>
      </w:r>
    </w:p>
    <w:p w:rsidR="008B7C25" w:rsidRDefault="00AB1144" w:rsidP="008B7C25">
      <w:r w:rsidRPr="00AB1144">
        <w:t xml:space="preserve">There are potential aspects of a project that can eliminate the need to evaluate one or more of the possible </w:t>
      </w:r>
      <w:r w:rsidR="005856A8">
        <w:t>delivery methods</w:t>
      </w:r>
      <w:r w:rsidRPr="00AB1144">
        <w:t xml:space="preserve">. </w:t>
      </w:r>
      <w:r w:rsidR="008B7C25">
        <w:t xml:space="preserve">A list of general constraints can be found in </w:t>
      </w:r>
      <w:r w:rsidR="00932D82">
        <w:t>A</w:t>
      </w:r>
      <w:r w:rsidR="008B7C25">
        <w:t xml:space="preserve">ppendix A and should be referred to after completing this worksheet. </w:t>
      </w:r>
    </w:p>
    <w:p w:rsidR="00932D82" w:rsidRDefault="00932D82" w:rsidP="008B7C25"/>
    <w:tbl>
      <w:tblPr>
        <w:tblStyle w:val="TableGrid"/>
        <w:tblW w:w="5000" w:type="pct"/>
        <w:tblLook w:val="04A0" w:firstRow="1" w:lastRow="0" w:firstColumn="1" w:lastColumn="0" w:noHBand="0" w:noVBand="1"/>
      </w:tblPr>
      <w:tblGrid>
        <w:gridCol w:w="11016"/>
      </w:tblGrid>
      <w:tr w:rsidR="00EE28C4" w:rsidRPr="00AC0459" w:rsidTr="00134862">
        <w:trPr>
          <w:trHeight w:val="288"/>
        </w:trPr>
        <w:tc>
          <w:tcPr>
            <w:tcW w:w="5000" w:type="pct"/>
            <w:tcBorders>
              <w:top w:val="single" w:sz="18" w:space="0" w:color="auto"/>
              <w:left w:val="single" w:sz="18" w:space="0" w:color="auto"/>
              <w:bottom w:val="nil"/>
              <w:right w:val="single" w:sz="18" w:space="0" w:color="auto"/>
            </w:tcBorders>
            <w:shd w:val="clear" w:color="auto" w:fill="DDD9C3"/>
            <w:vAlign w:val="center"/>
          </w:tcPr>
          <w:p w:rsidR="00EE28C4" w:rsidRPr="00AC0459" w:rsidRDefault="00EE28C4" w:rsidP="00134862">
            <w:pPr>
              <w:jc w:val="center"/>
              <w:rPr>
                <w:rFonts w:ascii="Arial Narrow" w:hAnsi="Arial Narrow"/>
                <w:b/>
                <w:sz w:val="20"/>
              </w:rPr>
            </w:pPr>
            <w:r w:rsidRPr="00AC0459">
              <w:rPr>
                <w:rFonts w:ascii="Arial Narrow" w:hAnsi="Arial Narrow"/>
                <w:b/>
                <w:sz w:val="20"/>
              </w:rPr>
              <w:t>General Constraints</w:t>
            </w: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Source of Funding:</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Schedule constraints:</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Federal, state, and local laws:</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Third party agreements with railroads, ROW, etc:</w:t>
            </w:r>
          </w:p>
        </w:tc>
      </w:tr>
      <w:tr w:rsidR="00EE28C4" w:rsidRPr="00AC0459" w:rsidTr="00134862">
        <w:trPr>
          <w:trHeight w:val="432"/>
        </w:trPr>
        <w:tc>
          <w:tcPr>
            <w:tcW w:w="5000" w:type="pct"/>
            <w:tcBorders>
              <w:top w:val="nil"/>
              <w:left w:val="single" w:sz="18" w:space="0" w:color="auto"/>
              <w:bottom w:val="single" w:sz="18" w:space="0" w:color="auto"/>
              <w:right w:val="single" w:sz="18" w:space="0" w:color="auto"/>
            </w:tcBorders>
          </w:tcPr>
          <w:p w:rsidR="00EE28C4" w:rsidRPr="00AC0459" w:rsidRDefault="00EE28C4" w:rsidP="00134862"/>
        </w:tc>
      </w:tr>
      <w:tr w:rsidR="00EE28C4" w:rsidRPr="00AC0459" w:rsidTr="00134862">
        <w:trPr>
          <w:trHeight w:val="288"/>
        </w:trPr>
        <w:tc>
          <w:tcPr>
            <w:tcW w:w="5000" w:type="pct"/>
            <w:tcBorders>
              <w:top w:val="single" w:sz="18" w:space="0" w:color="auto"/>
              <w:left w:val="single" w:sz="18" w:space="0" w:color="auto"/>
              <w:bottom w:val="nil"/>
              <w:right w:val="single" w:sz="18" w:space="0" w:color="auto"/>
            </w:tcBorders>
            <w:shd w:val="clear" w:color="auto" w:fill="DDD9C3"/>
            <w:vAlign w:val="center"/>
          </w:tcPr>
          <w:p w:rsidR="00EE28C4" w:rsidRPr="00AC0459" w:rsidRDefault="00EE28C4" w:rsidP="00134862">
            <w:pPr>
              <w:jc w:val="center"/>
              <w:rPr>
                <w:rFonts w:ascii="Arial Narrow" w:hAnsi="Arial Narrow"/>
                <w:b/>
                <w:sz w:val="20"/>
              </w:rPr>
            </w:pPr>
            <w:r w:rsidRPr="00AC0459">
              <w:rPr>
                <w:rFonts w:ascii="Arial Narrow" w:hAnsi="Arial Narrow"/>
                <w:b/>
                <w:sz w:val="20"/>
              </w:rPr>
              <w:t>Procurement Specific Constraints</w:t>
            </w:r>
          </w:p>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Procurement constraint #1:</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Procurement constraint #2:</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Procurement constraint #3:</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Procurement constraint #4:</w:t>
            </w:r>
          </w:p>
        </w:tc>
      </w:tr>
      <w:tr w:rsidR="00EE28C4" w:rsidRPr="00AC0459" w:rsidTr="00134862">
        <w:trPr>
          <w:trHeight w:val="432"/>
        </w:trPr>
        <w:tc>
          <w:tcPr>
            <w:tcW w:w="5000" w:type="pct"/>
            <w:tcBorders>
              <w:top w:val="nil"/>
              <w:left w:val="single" w:sz="18" w:space="0" w:color="auto"/>
              <w:bottom w:val="single" w:sz="4" w:space="0" w:color="auto"/>
              <w:right w:val="single" w:sz="18" w:space="0" w:color="auto"/>
            </w:tcBorders>
          </w:tcPr>
          <w:p w:rsidR="00EE28C4" w:rsidRPr="00AC0459" w:rsidRDefault="00EE28C4" w:rsidP="00134862"/>
        </w:tc>
      </w:tr>
      <w:tr w:rsidR="00EE28C4" w:rsidRPr="00AC0459" w:rsidTr="00134862">
        <w:tc>
          <w:tcPr>
            <w:tcW w:w="5000" w:type="pct"/>
            <w:tcBorders>
              <w:left w:val="single" w:sz="18" w:space="0" w:color="auto"/>
              <w:bottom w:val="nil"/>
              <w:right w:val="single" w:sz="18" w:space="0" w:color="auto"/>
            </w:tcBorders>
          </w:tcPr>
          <w:p w:rsidR="00EE28C4" w:rsidRPr="00AC0459" w:rsidRDefault="00EE28C4" w:rsidP="00134862">
            <w:pPr>
              <w:rPr>
                <w:b/>
                <w:sz w:val="20"/>
              </w:rPr>
            </w:pPr>
            <w:r w:rsidRPr="00AC0459">
              <w:rPr>
                <w:b/>
                <w:sz w:val="20"/>
              </w:rPr>
              <w:t>Procurement constraint #5:</w:t>
            </w:r>
          </w:p>
        </w:tc>
      </w:tr>
      <w:tr w:rsidR="00EE28C4" w:rsidRPr="00AC0459" w:rsidTr="00134862">
        <w:trPr>
          <w:trHeight w:val="432"/>
        </w:trPr>
        <w:tc>
          <w:tcPr>
            <w:tcW w:w="5000" w:type="pct"/>
            <w:tcBorders>
              <w:top w:val="nil"/>
              <w:left w:val="single" w:sz="18" w:space="0" w:color="auto"/>
              <w:bottom w:val="single" w:sz="18" w:space="0" w:color="auto"/>
              <w:right w:val="single" w:sz="18" w:space="0" w:color="auto"/>
            </w:tcBorders>
          </w:tcPr>
          <w:p w:rsidR="00EE28C4" w:rsidRPr="00AC0459" w:rsidRDefault="00EE28C4" w:rsidP="00134862"/>
        </w:tc>
      </w:tr>
    </w:tbl>
    <w:p w:rsidR="00E010EB" w:rsidRDefault="00E010EB" w:rsidP="00E010EB">
      <w:pPr>
        <w:rPr>
          <w:rFonts w:eastAsia="Times New Roman"/>
          <w:kern w:val="28"/>
          <w:sz w:val="40"/>
        </w:rPr>
      </w:pPr>
      <w:r>
        <w:br w:type="page"/>
      </w:r>
    </w:p>
    <w:p w:rsidR="00AB1144" w:rsidRPr="00AB1144" w:rsidRDefault="00AB1144" w:rsidP="000777B2">
      <w:pPr>
        <w:pStyle w:val="Heading2"/>
      </w:pPr>
      <w:r w:rsidRPr="00AB1144">
        <w:lastRenderedPageBreak/>
        <w:t>Project Delivery Selection</w:t>
      </w:r>
      <w:r w:rsidR="00214A19">
        <w:t xml:space="preserve"> </w:t>
      </w:r>
      <w:r w:rsidRPr="00AB1144">
        <w:t>Summary</w:t>
      </w:r>
    </w:p>
    <w:p w:rsidR="00AB1144" w:rsidRPr="00AB1144" w:rsidRDefault="00AB1144" w:rsidP="00BA1F88">
      <w:r w:rsidRPr="00AB1144">
        <w:t xml:space="preserve">Determine the factors that should be considered in the project delivery selection, discuss the opportunities and </w:t>
      </w:r>
      <w:r w:rsidR="00B812F4">
        <w:t>obstacles</w:t>
      </w:r>
      <w:r w:rsidRPr="00AB1144">
        <w:t xml:space="preserve"> related to each factor, and document the discussion on the following pages. Then complete the summary below.</w:t>
      </w:r>
    </w:p>
    <w:tbl>
      <w:tblPr>
        <w:tblStyle w:val="TableGrid1"/>
        <w:tblW w:w="5000" w:type="pct"/>
        <w:jc w:val="center"/>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682"/>
        <w:gridCol w:w="2496"/>
        <w:gridCol w:w="2419"/>
        <w:gridCol w:w="2419"/>
      </w:tblGrid>
      <w:tr w:rsidR="00AB1144" w:rsidRPr="00AB1144" w:rsidTr="00CD133B">
        <w:trPr>
          <w:trHeight w:val="432"/>
          <w:jc w:val="center"/>
        </w:trPr>
        <w:tc>
          <w:tcPr>
            <w:tcW w:w="5000" w:type="pct"/>
            <w:gridSpan w:val="4"/>
            <w:shd w:val="clear" w:color="auto" w:fill="EAF1DD" w:themeFill="accent3" w:themeFillTint="33"/>
            <w:vAlign w:val="center"/>
          </w:tcPr>
          <w:p w:rsidR="00AB1144" w:rsidRPr="000777B2" w:rsidRDefault="00AB1144" w:rsidP="00D901AD">
            <w:pPr>
              <w:pStyle w:val="TblTitle"/>
              <w:rPr>
                <w:rStyle w:val="BookTitle"/>
              </w:rPr>
            </w:pPr>
            <w:r w:rsidRPr="000777B2">
              <w:rPr>
                <w:rStyle w:val="BookTitle"/>
              </w:rPr>
              <w:t>PROJECT DELIVERY METHOD OPPORTUNITY/OBSTACLE SUMMARY</w:t>
            </w:r>
          </w:p>
        </w:tc>
      </w:tr>
      <w:tr w:rsidR="00AB1144" w:rsidRPr="00AB1144" w:rsidTr="00D9316A">
        <w:trPr>
          <w:trHeight w:val="288"/>
          <w:jc w:val="center"/>
        </w:trPr>
        <w:tc>
          <w:tcPr>
            <w:tcW w:w="1671" w:type="pct"/>
            <w:shd w:val="clear" w:color="auto" w:fill="C4BC96"/>
            <w:vAlign w:val="center"/>
          </w:tcPr>
          <w:p w:rsidR="00AB1144" w:rsidRPr="00AB1144" w:rsidRDefault="00AB1144" w:rsidP="00BA1F88"/>
        </w:tc>
        <w:tc>
          <w:tcPr>
            <w:tcW w:w="1133" w:type="pct"/>
            <w:shd w:val="clear" w:color="auto" w:fill="C4BC96"/>
            <w:vAlign w:val="center"/>
          </w:tcPr>
          <w:p w:rsidR="00AB1144" w:rsidRPr="000777B2" w:rsidRDefault="00AB1144" w:rsidP="000777B2">
            <w:pPr>
              <w:pStyle w:val="TableHeading"/>
            </w:pPr>
            <w:r w:rsidRPr="000777B2">
              <w:t>DBB</w:t>
            </w:r>
          </w:p>
        </w:tc>
        <w:tc>
          <w:tcPr>
            <w:tcW w:w="1098" w:type="pct"/>
            <w:shd w:val="clear" w:color="auto" w:fill="C4BC96"/>
            <w:vAlign w:val="center"/>
          </w:tcPr>
          <w:p w:rsidR="00AB1144" w:rsidRPr="000777B2" w:rsidRDefault="00AB1144" w:rsidP="000777B2">
            <w:pPr>
              <w:pStyle w:val="TableHeading"/>
            </w:pPr>
            <w:r w:rsidRPr="000777B2">
              <w:t>DB</w:t>
            </w:r>
          </w:p>
        </w:tc>
        <w:tc>
          <w:tcPr>
            <w:tcW w:w="1098" w:type="pct"/>
            <w:shd w:val="clear" w:color="auto" w:fill="C4BC96"/>
            <w:vAlign w:val="center"/>
          </w:tcPr>
          <w:p w:rsidR="00AB1144" w:rsidRPr="000777B2" w:rsidRDefault="00B812F4" w:rsidP="000777B2">
            <w:pPr>
              <w:pStyle w:val="TableHeading"/>
            </w:pPr>
            <w:r w:rsidRPr="000777B2">
              <w:t>CMGC</w:t>
            </w:r>
          </w:p>
        </w:tc>
      </w:tr>
      <w:tr w:rsidR="00AB1144" w:rsidRPr="000777B2" w:rsidTr="002250C7">
        <w:trPr>
          <w:trHeight w:val="288"/>
          <w:jc w:val="center"/>
        </w:trPr>
        <w:tc>
          <w:tcPr>
            <w:tcW w:w="1671" w:type="pct"/>
            <w:shd w:val="clear" w:color="auto" w:fill="DDD9C3"/>
            <w:vAlign w:val="center"/>
          </w:tcPr>
          <w:p w:rsidR="00AB1144" w:rsidRPr="000777B2" w:rsidRDefault="00AB1144" w:rsidP="00BA1F88">
            <w:pPr>
              <w:rPr>
                <w:b/>
              </w:rPr>
            </w:pPr>
            <w:r w:rsidRPr="000777B2">
              <w:rPr>
                <w:b/>
              </w:rPr>
              <w:t>Primary Evaluation Factors</w:t>
            </w:r>
          </w:p>
        </w:tc>
        <w:tc>
          <w:tcPr>
            <w:tcW w:w="1133" w:type="pct"/>
            <w:shd w:val="clear" w:color="auto" w:fill="DDD9C3"/>
            <w:vAlign w:val="center"/>
          </w:tcPr>
          <w:p w:rsidR="00AB1144" w:rsidRPr="000777B2" w:rsidRDefault="00AB1144" w:rsidP="00BA1F88">
            <w:pPr>
              <w:rPr>
                <w:b/>
              </w:rPr>
            </w:pPr>
          </w:p>
        </w:tc>
        <w:tc>
          <w:tcPr>
            <w:tcW w:w="1098" w:type="pct"/>
            <w:shd w:val="clear" w:color="auto" w:fill="DDD9C3"/>
            <w:vAlign w:val="center"/>
          </w:tcPr>
          <w:p w:rsidR="00AB1144" w:rsidRPr="000777B2" w:rsidRDefault="00AB1144" w:rsidP="00BA1F88">
            <w:pPr>
              <w:rPr>
                <w:b/>
              </w:rPr>
            </w:pPr>
          </w:p>
        </w:tc>
        <w:tc>
          <w:tcPr>
            <w:tcW w:w="1098" w:type="pct"/>
            <w:shd w:val="clear" w:color="auto" w:fill="DDD9C3"/>
            <w:vAlign w:val="center"/>
          </w:tcPr>
          <w:p w:rsidR="00AB1144" w:rsidRPr="000777B2" w:rsidRDefault="00AB1144" w:rsidP="00BA1F88">
            <w:pPr>
              <w:rPr>
                <w:b/>
              </w:rPr>
            </w:pPr>
          </w:p>
        </w:tc>
      </w:tr>
      <w:tr w:rsidR="005C25BF" w:rsidRPr="00AB1144" w:rsidTr="00CD133B">
        <w:trPr>
          <w:trHeight w:val="432"/>
          <w:jc w:val="center"/>
        </w:trPr>
        <w:tc>
          <w:tcPr>
            <w:tcW w:w="1671" w:type="pct"/>
            <w:vAlign w:val="center"/>
          </w:tcPr>
          <w:p w:rsidR="005C25BF" w:rsidRPr="00AB1144" w:rsidRDefault="005C25BF" w:rsidP="005C25BF">
            <w:r w:rsidRPr="00AB1144">
              <w:t>1. Delivery Schedule</w:t>
            </w:r>
            <w:r w:rsidRPr="00AB1144" w:rsidDel="00A51896">
              <w:t xml:space="preserve"> </w:t>
            </w:r>
          </w:p>
        </w:tc>
        <w:tc>
          <w:tcPr>
            <w:tcW w:w="1133"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r>
      <w:tr w:rsidR="005C25BF" w:rsidRPr="00AB1144" w:rsidTr="00CD133B">
        <w:trPr>
          <w:trHeight w:val="432"/>
          <w:jc w:val="center"/>
        </w:trPr>
        <w:tc>
          <w:tcPr>
            <w:tcW w:w="1671" w:type="pct"/>
            <w:vAlign w:val="center"/>
          </w:tcPr>
          <w:p w:rsidR="005C25BF" w:rsidRPr="00AB1144" w:rsidRDefault="005C25BF" w:rsidP="005C25BF">
            <w:r w:rsidRPr="00AB1144">
              <w:t>2. Project Complexity &amp; Innovation</w:t>
            </w:r>
            <w:r w:rsidRPr="00AB1144" w:rsidDel="00A51896">
              <w:t xml:space="preserve"> </w:t>
            </w:r>
          </w:p>
        </w:tc>
        <w:tc>
          <w:tcPr>
            <w:tcW w:w="1133"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r>
      <w:tr w:rsidR="005C25BF" w:rsidRPr="00AB1144" w:rsidTr="00CD133B">
        <w:trPr>
          <w:trHeight w:val="432"/>
          <w:jc w:val="center"/>
        </w:trPr>
        <w:tc>
          <w:tcPr>
            <w:tcW w:w="1671" w:type="pct"/>
            <w:vAlign w:val="center"/>
          </w:tcPr>
          <w:p w:rsidR="005C25BF" w:rsidRPr="00AB1144" w:rsidRDefault="005C25BF" w:rsidP="005C25BF">
            <w:r w:rsidRPr="00AB1144">
              <w:t xml:space="preserve">3. Level of Design </w:t>
            </w:r>
          </w:p>
        </w:tc>
        <w:tc>
          <w:tcPr>
            <w:tcW w:w="1133"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r>
      <w:tr w:rsidR="005C25BF" w:rsidRPr="00AB1144" w:rsidTr="00CD133B">
        <w:trPr>
          <w:trHeight w:val="432"/>
          <w:jc w:val="center"/>
        </w:trPr>
        <w:tc>
          <w:tcPr>
            <w:tcW w:w="1671" w:type="pct"/>
            <w:vAlign w:val="center"/>
          </w:tcPr>
          <w:p w:rsidR="005C25BF" w:rsidRPr="00AB1144" w:rsidRDefault="005C25BF" w:rsidP="005C25BF">
            <w:r>
              <w:t xml:space="preserve">4. </w:t>
            </w:r>
            <w:r w:rsidRPr="00AB1144">
              <w:t>Cost</w:t>
            </w:r>
          </w:p>
        </w:tc>
        <w:tc>
          <w:tcPr>
            <w:tcW w:w="1133"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r>
      <w:tr w:rsidR="005C25BF" w:rsidRPr="00AB1144" w:rsidTr="00CD133B">
        <w:trPr>
          <w:trHeight w:val="432"/>
          <w:jc w:val="center"/>
        </w:trPr>
        <w:tc>
          <w:tcPr>
            <w:tcW w:w="1671" w:type="pct"/>
            <w:vAlign w:val="center"/>
          </w:tcPr>
          <w:p w:rsidR="005C25BF" w:rsidRPr="00AB1144" w:rsidRDefault="005C25BF" w:rsidP="005C25BF">
            <w:r w:rsidRPr="00AB1144">
              <w:t>5. Perform Initial Risk Assessment</w:t>
            </w:r>
          </w:p>
        </w:tc>
        <w:tc>
          <w:tcPr>
            <w:tcW w:w="1133"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r>
      <w:tr w:rsidR="005C25BF" w:rsidRPr="00AB1144" w:rsidTr="002250C7">
        <w:trPr>
          <w:trHeight w:val="288"/>
          <w:jc w:val="center"/>
        </w:trPr>
        <w:tc>
          <w:tcPr>
            <w:tcW w:w="1671" w:type="pct"/>
            <w:shd w:val="clear" w:color="auto" w:fill="DDD9C3"/>
            <w:vAlign w:val="center"/>
          </w:tcPr>
          <w:p w:rsidR="005C25BF" w:rsidRPr="000777B2" w:rsidRDefault="005C25BF" w:rsidP="005C25BF">
            <w:pPr>
              <w:rPr>
                <w:b/>
                <w:color w:val="FF0000"/>
              </w:rPr>
            </w:pPr>
            <w:r w:rsidRPr="000777B2">
              <w:rPr>
                <w:b/>
              </w:rPr>
              <w:t>Secondary Evaluation Factors</w:t>
            </w:r>
          </w:p>
        </w:tc>
        <w:tc>
          <w:tcPr>
            <w:tcW w:w="1133" w:type="pct"/>
            <w:shd w:val="clear" w:color="auto" w:fill="DDD9C3"/>
            <w:vAlign w:val="center"/>
          </w:tcPr>
          <w:p w:rsidR="005C25BF" w:rsidRPr="00AB1144" w:rsidRDefault="005C25BF" w:rsidP="005C25BF"/>
        </w:tc>
        <w:tc>
          <w:tcPr>
            <w:tcW w:w="1098" w:type="pct"/>
            <w:shd w:val="clear" w:color="auto" w:fill="DDD9C3"/>
            <w:vAlign w:val="center"/>
          </w:tcPr>
          <w:p w:rsidR="005C25BF" w:rsidRPr="00AB1144" w:rsidRDefault="005C25BF" w:rsidP="005C25BF"/>
        </w:tc>
        <w:tc>
          <w:tcPr>
            <w:tcW w:w="1098" w:type="pct"/>
            <w:shd w:val="clear" w:color="auto" w:fill="DDD9C3"/>
            <w:vAlign w:val="center"/>
          </w:tcPr>
          <w:p w:rsidR="005C25BF" w:rsidRPr="00AB1144" w:rsidRDefault="005C25BF" w:rsidP="005C25BF"/>
        </w:tc>
      </w:tr>
      <w:tr w:rsidR="005C25BF" w:rsidRPr="00AB1144" w:rsidTr="00CD133B">
        <w:trPr>
          <w:trHeight w:val="432"/>
          <w:jc w:val="center"/>
        </w:trPr>
        <w:tc>
          <w:tcPr>
            <w:tcW w:w="1671" w:type="pct"/>
            <w:vAlign w:val="center"/>
          </w:tcPr>
          <w:p w:rsidR="005C25BF" w:rsidRPr="00AB1144" w:rsidRDefault="005C25BF" w:rsidP="00E46345">
            <w:r w:rsidRPr="00AB1144">
              <w:t>6. Staff Experience/Availability (</w:t>
            </w:r>
            <w:r w:rsidR="00E46345">
              <w:t>MnDOT</w:t>
            </w:r>
            <w:r w:rsidRPr="00AB1144">
              <w:t>)</w:t>
            </w:r>
          </w:p>
        </w:tc>
        <w:tc>
          <w:tcPr>
            <w:tcW w:w="1133"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r>
      <w:tr w:rsidR="005C25BF" w:rsidRPr="00AB1144" w:rsidTr="00CD133B">
        <w:trPr>
          <w:trHeight w:val="432"/>
          <w:jc w:val="center"/>
        </w:trPr>
        <w:tc>
          <w:tcPr>
            <w:tcW w:w="1671" w:type="pct"/>
            <w:vAlign w:val="center"/>
          </w:tcPr>
          <w:p w:rsidR="005C25BF" w:rsidRPr="00AB1144" w:rsidRDefault="005C25BF" w:rsidP="005C25BF">
            <w:r w:rsidRPr="00AB1144">
              <w:t>7.Level of Oversight and Control</w:t>
            </w:r>
          </w:p>
        </w:tc>
        <w:tc>
          <w:tcPr>
            <w:tcW w:w="1133"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r>
      <w:tr w:rsidR="005C25BF" w:rsidRPr="00AB1144" w:rsidTr="00CD133B">
        <w:trPr>
          <w:trHeight w:val="432"/>
          <w:jc w:val="center"/>
        </w:trPr>
        <w:tc>
          <w:tcPr>
            <w:tcW w:w="1671" w:type="pct"/>
            <w:vAlign w:val="center"/>
          </w:tcPr>
          <w:p w:rsidR="005C25BF" w:rsidRPr="00AB1144" w:rsidRDefault="005C25BF" w:rsidP="005C25BF">
            <w:r w:rsidRPr="00AB1144">
              <w:t>8. Competition and Contractor Experience</w:t>
            </w:r>
          </w:p>
        </w:tc>
        <w:tc>
          <w:tcPr>
            <w:tcW w:w="1133"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c>
          <w:tcPr>
            <w:tcW w:w="1098" w:type="pct"/>
            <w:vAlign w:val="center"/>
          </w:tcPr>
          <w:p w:rsidR="005C25BF" w:rsidRPr="001406BE" w:rsidRDefault="005C25BF" w:rsidP="005C25BF">
            <w:pPr>
              <w:jc w:val="center"/>
            </w:pPr>
          </w:p>
        </w:tc>
      </w:tr>
    </w:tbl>
    <w:p w:rsidR="00AB1144" w:rsidRPr="00AB1144" w:rsidRDefault="00AB1144" w:rsidP="00BA1F88"/>
    <w:tbl>
      <w:tblPr>
        <w:tblStyle w:val="TableGrid1"/>
        <w:tblW w:w="0" w:type="auto"/>
        <w:jc w:val="center"/>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shd w:val="clear" w:color="auto" w:fill="F2F2F2"/>
        <w:tblLook w:val="04A0" w:firstRow="1" w:lastRow="0" w:firstColumn="1" w:lastColumn="0" w:noHBand="0" w:noVBand="1"/>
      </w:tblPr>
      <w:tblGrid>
        <w:gridCol w:w="563"/>
        <w:gridCol w:w="2965"/>
        <w:gridCol w:w="377"/>
        <w:gridCol w:w="4260"/>
      </w:tblGrid>
      <w:tr w:rsidR="001406BE" w:rsidRPr="00AB1144" w:rsidTr="00E373B6">
        <w:trPr>
          <w:trHeight w:val="431"/>
          <w:jc w:val="center"/>
        </w:trPr>
        <w:tc>
          <w:tcPr>
            <w:tcW w:w="0" w:type="auto"/>
            <w:shd w:val="clear" w:color="auto" w:fill="F2F2F2"/>
            <w:vAlign w:val="center"/>
          </w:tcPr>
          <w:p w:rsidR="001406BE" w:rsidRPr="000777B2" w:rsidRDefault="001406BE" w:rsidP="00BA1F88">
            <w:pPr>
              <w:rPr>
                <w:rFonts w:ascii="Arial" w:hAnsi="Arial" w:cs="Arial"/>
                <w:b/>
                <w:sz w:val="24"/>
              </w:rPr>
            </w:pPr>
            <w:r w:rsidRPr="000777B2">
              <w:rPr>
                <w:rFonts w:ascii="Arial" w:hAnsi="Arial" w:cs="Arial"/>
                <w:b/>
                <w:sz w:val="24"/>
              </w:rPr>
              <w:t>+ +</w:t>
            </w:r>
          </w:p>
        </w:tc>
        <w:tc>
          <w:tcPr>
            <w:tcW w:w="0" w:type="auto"/>
            <w:shd w:val="clear" w:color="auto" w:fill="F2F2F2"/>
            <w:vAlign w:val="center"/>
          </w:tcPr>
          <w:p w:rsidR="001406BE" w:rsidRPr="00AB1144" w:rsidRDefault="001406BE" w:rsidP="00BA1F88">
            <w:pPr>
              <w:rPr>
                <w:rFonts w:ascii="Arial" w:hAnsi="Arial" w:cs="Arial"/>
                <w:b/>
                <w:sz w:val="28"/>
                <w:szCs w:val="28"/>
              </w:rPr>
            </w:pPr>
            <w:r w:rsidRPr="00AB1144">
              <w:t>Most appropriate delivery method</w:t>
            </w:r>
          </w:p>
        </w:tc>
        <w:tc>
          <w:tcPr>
            <w:tcW w:w="0" w:type="auto"/>
            <w:shd w:val="clear" w:color="auto" w:fill="F2F2F2"/>
            <w:vAlign w:val="center"/>
          </w:tcPr>
          <w:p w:rsidR="001406BE" w:rsidRPr="000777B2" w:rsidRDefault="001406BE" w:rsidP="00BA1F88">
            <w:pPr>
              <w:rPr>
                <w:rFonts w:ascii="Arial" w:hAnsi="Arial" w:cs="Arial"/>
                <w:b/>
                <w:sz w:val="24"/>
                <w:szCs w:val="24"/>
              </w:rPr>
            </w:pPr>
            <w:r w:rsidRPr="000777B2">
              <w:rPr>
                <w:rFonts w:ascii="Arial" w:hAnsi="Arial" w:cs="Arial"/>
                <w:b/>
                <w:sz w:val="24"/>
                <w:szCs w:val="24"/>
              </w:rPr>
              <w:t>+</w:t>
            </w:r>
          </w:p>
        </w:tc>
        <w:tc>
          <w:tcPr>
            <w:tcW w:w="0" w:type="auto"/>
            <w:shd w:val="clear" w:color="auto" w:fill="F2F2F2"/>
            <w:vAlign w:val="center"/>
          </w:tcPr>
          <w:p w:rsidR="001406BE" w:rsidRPr="00AB1144" w:rsidRDefault="001406BE" w:rsidP="00BA1F88">
            <w:r>
              <w:t>Appropriate delivery method</w:t>
            </w:r>
          </w:p>
        </w:tc>
      </w:tr>
      <w:tr w:rsidR="001406BE" w:rsidRPr="00AB1144" w:rsidTr="00E373B6">
        <w:trPr>
          <w:trHeight w:val="432"/>
          <w:jc w:val="center"/>
        </w:trPr>
        <w:tc>
          <w:tcPr>
            <w:tcW w:w="0" w:type="auto"/>
            <w:shd w:val="clear" w:color="auto" w:fill="F2F2F2"/>
            <w:vAlign w:val="center"/>
          </w:tcPr>
          <w:p w:rsidR="001406BE" w:rsidRPr="000777B2" w:rsidRDefault="001406BE" w:rsidP="00BA1F88">
            <w:pPr>
              <w:rPr>
                <w:rFonts w:ascii="Arial" w:hAnsi="Arial" w:cs="Arial"/>
                <w:b/>
                <w:sz w:val="24"/>
                <w:szCs w:val="28"/>
              </w:rPr>
            </w:pPr>
            <w:r w:rsidRPr="000777B2">
              <w:rPr>
                <w:rFonts w:ascii="Arial" w:hAnsi="Arial" w:cs="Arial"/>
                <w:b/>
                <w:sz w:val="24"/>
              </w:rPr>
              <w:t>–</w:t>
            </w:r>
          </w:p>
        </w:tc>
        <w:tc>
          <w:tcPr>
            <w:tcW w:w="0" w:type="auto"/>
            <w:shd w:val="clear" w:color="auto" w:fill="F2F2F2"/>
            <w:vAlign w:val="center"/>
          </w:tcPr>
          <w:p w:rsidR="001406BE" w:rsidRPr="00AB1144" w:rsidRDefault="001406BE" w:rsidP="00BA1F88">
            <w:pPr>
              <w:rPr>
                <w:rFonts w:ascii="Arial" w:hAnsi="Arial" w:cs="Arial"/>
                <w:b/>
                <w:sz w:val="28"/>
              </w:rPr>
            </w:pPr>
            <w:r w:rsidRPr="00AB1144">
              <w:t>Least appropriate delivery method</w:t>
            </w:r>
          </w:p>
        </w:tc>
        <w:tc>
          <w:tcPr>
            <w:tcW w:w="0" w:type="auto"/>
            <w:shd w:val="clear" w:color="auto" w:fill="F2F2F2"/>
            <w:vAlign w:val="center"/>
          </w:tcPr>
          <w:p w:rsidR="001406BE" w:rsidRPr="000777B2" w:rsidRDefault="001406BE" w:rsidP="00BA1F88">
            <w:pPr>
              <w:rPr>
                <w:rFonts w:ascii="Arial" w:hAnsi="Arial" w:cs="Arial"/>
                <w:b/>
                <w:sz w:val="24"/>
                <w:szCs w:val="24"/>
              </w:rPr>
            </w:pPr>
            <w:r w:rsidRPr="000777B2">
              <w:rPr>
                <w:rFonts w:ascii="Arial" w:hAnsi="Arial" w:cs="Arial"/>
                <w:b/>
                <w:sz w:val="24"/>
                <w:szCs w:val="24"/>
              </w:rPr>
              <w:t>X</w:t>
            </w:r>
          </w:p>
        </w:tc>
        <w:tc>
          <w:tcPr>
            <w:tcW w:w="0" w:type="auto"/>
            <w:shd w:val="clear" w:color="auto" w:fill="F2F2F2"/>
            <w:vAlign w:val="center"/>
          </w:tcPr>
          <w:p w:rsidR="001406BE" w:rsidRPr="00AB1144" w:rsidRDefault="001406BE" w:rsidP="00BA1F88">
            <w:r>
              <w:t>Fatal Flaw (discontinue evaluation of this method)</w:t>
            </w:r>
          </w:p>
        </w:tc>
      </w:tr>
      <w:tr w:rsidR="001406BE" w:rsidRPr="00AB1144" w:rsidTr="00E373B6">
        <w:trPr>
          <w:trHeight w:val="432"/>
          <w:jc w:val="center"/>
        </w:trPr>
        <w:tc>
          <w:tcPr>
            <w:tcW w:w="0" w:type="auto"/>
            <w:shd w:val="clear" w:color="auto" w:fill="F2F2F2"/>
            <w:vAlign w:val="center"/>
          </w:tcPr>
          <w:p w:rsidR="001406BE" w:rsidRPr="000777B2" w:rsidRDefault="001406BE" w:rsidP="00BA1F88">
            <w:pPr>
              <w:rPr>
                <w:rFonts w:ascii="Arial" w:hAnsi="Arial" w:cs="Arial"/>
                <w:b/>
                <w:sz w:val="22"/>
                <w:szCs w:val="22"/>
              </w:rPr>
            </w:pPr>
            <w:r w:rsidRPr="000777B2">
              <w:rPr>
                <w:rFonts w:ascii="Arial" w:hAnsi="Arial" w:cs="Arial"/>
                <w:b/>
                <w:sz w:val="22"/>
                <w:szCs w:val="22"/>
              </w:rPr>
              <w:t xml:space="preserve">NA   </w:t>
            </w:r>
          </w:p>
        </w:tc>
        <w:tc>
          <w:tcPr>
            <w:tcW w:w="0" w:type="auto"/>
            <w:gridSpan w:val="3"/>
            <w:shd w:val="clear" w:color="auto" w:fill="F2F2F2"/>
            <w:vAlign w:val="center"/>
          </w:tcPr>
          <w:p w:rsidR="001406BE" w:rsidRPr="00AB1144" w:rsidRDefault="001406BE" w:rsidP="00BA1F88">
            <w:r w:rsidRPr="00AB1144">
              <w:t xml:space="preserve">Factor not applicable or not relevant to the selection  </w:t>
            </w:r>
          </w:p>
        </w:tc>
      </w:tr>
    </w:tbl>
    <w:p w:rsidR="009A7FFA" w:rsidRDefault="009A7FFA" w:rsidP="00BA1F88">
      <w:pPr>
        <w:sectPr w:rsidR="009A7FFA" w:rsidSect="00637863">
          <w:headerReference w:type="default" r:id="rId15"/>
          <w:footerReference w:type="default" r:id="rId16"/>
          <w:pgSz w:w="12240" w:h="15840"/>
          <w:pgMar w:top="720" w:right="720" w:bottom="720" w:left="720" w:header="288" w:footer="288" w:gutter="0"/>
          <w:cols w:space="720"/>
          <w:docGrid w:linePitch="360"/>
        </w:sectPr>
      </w:pPr>
    </w:p>
    <w:p w:rsidR="00AB1144" w:rsidRDefault="00AB1144" w:rsidP="00777DEA">
      <w:pPr>
        <w:pStyle w:val="Heading3"/>
      </w:pPr>
      <w:r w:rsidRPr="00AB1144">
        <w:lastRenderedPageBreak/>
        <w:t xml:space="preserve">Project Delivery </w:t>
      </w:r>
      <w:r w:rsidR="00214A19">
        <w:t xml:space="preserve">Selection </w:t>
      </w:r>
      <w:r w:rsidRPr="00AB1144">
        <w:t>Summary Conclusions and Comments:</w:t>
      </w:r>
    </w:p>
    <w:p w:rsidR="00143B96" w:rsidRPr="00143B96" w:rsidRDefault="005E4120" w:rsidP="00B45AB5">
      <w:r>
        <w:t>{</w:t>
      </w:r>
      <w:r w:rsidR="00143B96">
        <w:t>Add text here</w:t>
      </w:r>
      <w:r>
        <w:t>.}</w:t>
      </w:r>
    </w:p>
    <w:p w:rsidR="00143B96" w:rsidRDefault="00143B96" w:rsidP="00BA1F88"/>
    <w:p w:rsidR="00143B96" w:rsidRDefault="00143B96">
      <w:pPr>
        <w:spacing w:after="200"/>
        <w:jc w:val="left"/>
      </w:pPr>
      <w:r>
        <w:br w:type="page"/>
      </w:r>
    </w:p>
    <w:p w:rsidR="00AB1144" w:rsidRPr="00AB1144" w:rsidRDefault="00AB1144" w:rsidP="00BA1F88">
      <w:pPr>
        <w:sectPr w:rsidR="00AB1144" w:rsidRPr="00AB1144" w:rsidSect="00637863">
          <w:footerReference w:type="default" r:id="rId17"/>
          <w:pgSz w:w="12240" w:h="15840"/>
          <w:pgMar w:top="720" w:right="720" w:bottom="720" w:left="720" w:header="288" w:footer="288" w:gutter="0"/>
          <w:cols w:space="720"/>
          <w:docGrid w:linePitch="360"/>
        </w:sectPr>
      </w:pPr>
    </w:p>
    <w:p w:rsidR="00B847DF" w:rsidRDefault="00B847DF" w:rsidP="00B847DF">
      <w:pPr>
        <w:spacing w:after="200"/>
        <w:jc w:val="left"/>
        <w:rPr>
          <w:b/>
          <w:sz w:val="26"/>
          <w:szCs w:val="26"/>
        </w:rPr>
      </w:pPr>
      <w:r>
        <w:rPr>
          <w:b/>
          <w:sz w:val="26"/>
          <w:szCs w:val="26"/>
        </w:rPr>
        <w:lastRenderedPageBreak/>
        <w:t>Blank Notes Form:</w:t>
      </w:r>
    </w:p>
    <w:p w:rsidR="00B847DF" w:rsidRDefault="00B847DF">
      <w:pPr>
        <w:spacing w:after="200"/>
        <w:jc w:val="left"/>
      </w:pPr>
      <w:r>
        <w:br w:type="page"/>
      </w:r>
    </w:p>
    <w:p w:rsidR="00777DEA" w:rsidRDefault="00777DEA" w:rsidP="00777DEA">
      <w:pPr>
        <w:pStyle w:val="Heading2"/>
        <w:jc w:val="center"/>
      </w:pPr>
      <w:r>
        <w:lastRenderedPageBreak/>
        <w:t>Primary Evaluation Factors</w:t>
      </w:r>
    </w:p>
    <w:p w:rsidR="00AB1144" w:rsidRPr="00AB1144" w:rsidRDefault="00AB1144" w:rsidP="00CD133B">
      <w:pPr>
        <w:pStyle w:val="Heading4"/>
      </w:pPr>
      <w:r w:rsidRPr="00AB1144">
        <w:t>1) Delivery Schedule</w:t>
      </w:r>
    </w:p>
    <w:p w:rsidR="00AB1144" w:rsidRPr="00AB1144" w:rsidRDefault="00AB1144" w:rsidP="00CD133B">
      <w:r w:rsidRPr="00AB1144">
        <w:t>Delivery schedule is the overall project schedule from scoping through design, construction</w:t>
      </w:r>
      <w:r w:rsidR="00E46345">
        <w:t>,</w:t>
      </w:r>
      <w:r w:rsidRPr="00AB1144">
        <w:t xml:space="preserve"> and opening to the public. Assess time considerations </w:t>
      </w:r>
      <w:r w:rsidR="00C03F80">
        <w:t xml:space="preserve">for starting the project </w:t>
      </w:r>
      <w:r w:rsidRPr="00AB1144">
        <w:t xml:space="preserve">or </w:t>
      </w:r>
      <w:r w:rsidR="00C03F80">
        <w:t xml:space="preserve">receiving dedicated </w:t>
      </w:r>
      <w:r w:rsidRPr="00AB1144">
        <w:t>funding and assess project completion importance.</w:t>
      </w:r>
    </w:p>
    <w:tbl>
      <w:tblPr>
        <w:tblStyle w:val="TableGrid1"/>
        <w:tblW w:w="5000" w:type="pct"/>
        <w:tblLook w:val="01E0" w:firstRow="1" w:lastRow="1" w:firstColumn="1" w:lastColumn="1" w:noHBand="0" w:noVBand="0"/>
      </w:tblPr>
      <w:tblGrid>
        <w:gridCol w:w="5056"/>
        <w:gridCol w:w="5059"/>
        <w:gridCol w:w="901"/>
      </w:tblGrid>
      <w:tr w:rsidR="00995D08" w:rsidRPr="00AB1144" w:rsidTr="00CD133B">
        <w:trPr>
          <w:cantSplit/>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995D08" w:rsidRPr="00995D08" w:rsidRDefault="00995D08" w:rsidP="00995D08">
            <w:pPr>
              <w:rPr>
                <w:rFonts w:ascii="Arial" w:hAnsi="Arial" w:cs="Arial"/>
                <w:sz w:val="24"/>
              </w:rPr>
            </w:pPr>
            <w:r w:rsidRPr="002A436E">
              <w:rPr>
                <w:b/>
              </w:rPr>
              <w:t>DESIGN-BID-BUILD</w:t>
            </w:r>
            <w:r>
              <w:rPr>
                <w:b/>
              </w:rPr>
              <w:t xml:space="preserve"> - </w:t>
            </w:r>
            <w:r w:rsidRPr="00AB1144">
              <w:t>Requires time to perform sequential design and procurement, but if design time is available has the shortest procurement time after the design is complete.</w:t>
            </w:r>
          </w:p>
        </w:tc>
      </w:tr>
      <w:tr w:rsidR="005C48B7" w:rsidRPr="002A436E" w:rsidTr="00543D52">
        <w:trPr>
          <w:cantSplit/>
        </w:trPr>
        <w:tc>
          <w:tcPr>
            <w:tcW w:w="2295" w:type="pct"/>
            <w:tcBorders>
              <w:left w:val="single" w:sz="18" w:space="0" w:color="auto"/>
            </w:tcBorders>
            <w:shd w:val="clear" w:color="auto" w:fill="C4BC96"/>
          </w:tcPr>
          <w:p w:rsidR="005C48B7" w:rsidRPr="002A436E" w:rsidRDefault="005C48B7" w:rsidP="002A436E">
            <w:pPr>
              <w:jc w:val="center"/>
              <w:rPr>
                <w:b/>
              </w:rPr>
            </w:pPr>
            <w:r w:rsidRPr="002A436E">
              <w:rPr>
                <w:b/>
              </w:rPr>
              <w:t>Opportunities</w:t>
            </w:r>
          </w:p>
        </w:tc>
        <w:tc>
          <w:tcPr>
            <w:tcW w:w="2296" w:type="pct"/>
            <w:shd w:val="clear" w:color="auto" w:fill="C4BC96"/>
          </w:tcPr>
          <w:p w:rsidR="005C48B7" w:rsidRPr="002A436E" w:rsidRDefault="005C48B7" w:rsidP="002A436E">
            <w:pPr>
              <w:jc w:val="center"/>
              <w:rPr>
                <w:b/>
              </w:rPr>
            </w:pPr>
            <w:r w:rsidRPr="002A436E">
              <w:rPr>
                <w:b/>
              </w:rPr>
              <w:t>Obstacles</w:t>
            </w:r>
          </w:p>
        </w:tc>
        <w:tc>
          <w:tcPr>
            <w:tcW w:w="409" w:type="pct"/>
            <w:tcBorders>
              <w:right w:val="single" w:sz="18" w:space="0" w:color="auto"/>
            </w:tcBorders>
            <w:shd w:val="clear" w:color="auto" w:fill="C4BC96"/>
          </w:tcPr>
          <w:p w:rsidR="005C48B7" w:rsidRPr="002A436E" w:rsidRDefault="00543D52" w:rsidP="002A436E">
            <w:pPr>
              <w:jc w:val="center"/>
              <w:rPr>
                <w:b/>
              </w:rPr>
            </w:pPr>
            <w:r>
              <w:rPr>
                <w:b/>
              </w:rPr>
              <w:t>Rating</w:t>
            </w:r>
          </w:p>
        </w:tc>
      </w:tr>
      <w:tr w:rsidR="00EA6D4A" w:rsidRPr="00AB1144" w:rsidTr="00543D52">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A65494"/>
        </w:tc>
        <w:tc>
          <w:tcPr>
            <w:tcW w:w="409" w:type="pct"/>
            <w:vMerge w:val="restart"/>
            <w:tcBorders>
              <w:right w:val="single" w:sz="18" w:space="0" w:color="auto"/>
            </w:tcBorders>
            <w:vAlign w:val="center"/>
          </w:tcPr>
          <w:p w:rsidR="00EA6D4A" w:rsidRPr="00AB1144" w:rsidRDefault="00EA6D4A" w:rsidP="00995D08">
            <w:pPr>
              <w:jc w:val="center"/>
            </w:pPr>
          </w:p>
        </w:tc>
      </w:tr>
      <w:tr w:rsidR="00EA6D4A" w:rsidRPr="00AB1144" w:rsidTr="00543D52">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r w:rsidR="00EA6D4A" w:rsidRPr="00AB1144" w:rsidTr="00543D52">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r w:rsidR="00BB62FA" w:rsidRPr="00AB1144" w:rsidTr="00543D52">
        <w:trPr>
          <w:cantSplit/>
          <w:trHeight w:val="432"/>
        </w:trPr>
        <w:tc>
          <w:tcPr>
            <w:tcW w:w="2295" w:type="pct"/>
            <w:tcBorders>
              <w:left w:val="single" w:sz="18" w:space="0" w:color="auto"/>
            </w:tcBorders>
            <w:vAlign w:val="center"/>
          </w:tcPr>
          <w:p w:rsidR="00BB62FA" w:rsidRPr="00AB1144" w:rsidRDefault="00BB62FA" w:rsidP="00BA1F88"/>
        </w:tc>
        <w:tc>
          <w:tcPr>
            <w:tcW w:w="2296" w:type="pct"/>
            <w:vAlign w:val="center"/>
          </w:tcPr>
          <w:p w:rsidR="00BB62FA" w:rsidRPr="00AB1144" w:rsidRDefault="00BB62FA" w:rsidP="00BA1F88"/>
        </w:tc>
        <w:tc>
          <w:tcPr>
            <w:tcW w:w="409" w:type="pct"/>
            <w:vMerge/>
            <w:tcBorders>
              <w:right w:val="single" w:sz="18" w:space="0" w:color="auto"/>
            </w:tcBorders>
          </w:tcPr>
          <w:p w:rsidR="00BB62FA" w:rsidRPr="00AB1144" w:rsidRDefault="00BB62FA" w:rsidP="00BA1F88"/>
        </w:tc>
      </w:tr>
      <w:tr w:rsidR="00EA6D4A" w:rsidRPr="00AB1144" w:rsidTr="00543D52">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r w:rsidR="00EA6D4A" w:rsidRPr="00AB1144" w:rsidTr="00543D52">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r w:rsidR="00995D08" w:rsidRPr="00AB1144" w:rsidTr="00CD133B">
        <w:trPr>
          <w:cantSplit/>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995D08" w:rsidRPr="00995D08" w:rsidRDefault="00995D08" w:rsidP="00995D08">
            <w:pPr>
              <w:rPr>
                <w:sz w:val="24"/>
              </w:rPr>
            </w:pPr>
            <w:r w:rsidRPr="002A436E">
              <w:rPr>
                <w:b/>
              </w:rPr>
              <w:t>DESIGN-BUILD</w:t>
            </w:r>
            <w:r>
              <w:rPr>
                <w:b/>
              </w:rPr>
              <w:t xml:space="preserve"> - </w:t>
            </w:r>
            <w:r w:rsidRPr="00AB1144">
              <w:t xml:space="preserve">Ability to get project under construction before completing design.  Parallel process of design and construction can accelerate project delivery schedule; however, procurement time can be lengthy due to the time necessary to develop an adequate RFP, evaluate proposals and provide for a fair, transparent selection process. </w:t>
            </w:r>
          </w:p>
        </w:tc>
      </w:tr>
      <w:tr w:rsidR="005C48B7" w:rsidRPr="002A436E" w:rsidTr="00543D52">
        <w:trPr>
          <w:cantSplit/>
        </w:trPr>
        <w:tc>
          <w:tcPr>
            <w:tcW w:w="2295" w:type="pct"/>
            <w:tcBorders>
              <w:left w:val="single" w:sz="18" w:space="0" w:color="auto"/>
            </w:tcBorders>
            <w:shd w:val="clear" w:color="auto" w:fill="C4BC96"/>
          </w:tcPr>
          <w:p w:rsidR="005C48B7" w:rsidRPr="002A436E" w:rsidRDefault="005C48B7" w:rsidP="002A436E">
            <w:pPr>
              <w:jc w:val="center"/>
              <w:rPr>
                <w:b/>
              </w:rPr>
            </w:pPr>
            <w:r w:rsidRPr="002A436E">
              <w:rPr>
                <w:b/>
              </w:rPr>
              <w:t>Opportunities</w:t>
            </w:r>
          </w:p>
        </w:tc>
        <w:tc>
          <w:tcPr>
            <w:tcW w:w="2296" w:type="pct"/>
            <w:shd w:val="clear" w:color="auto" w:fill="C4BC96"/>
          </w:tcPr>
          <w:p w:rsidR="005C48B7" w:rsidRPr="002A436E" w:rsidRDefault="005C48B7" w:rsidP="002A436E">
            <w:pPr>
              <w:jc w:val="center"/>
              <w:rPr>
                <w:b/>
              </w:rPr>
            </w:pPr>
            <w:r w:rsidRPr="002A436E">
              <w:rPr>
                <w:b/>
              </w:rPr>
              <w:t>Obstacles</w:t>
            </w:r>
          </w:p>
        </w:tc>
        <w:tc>
          <w:tcPr>
            <w:tcW w:w="409" w:type="pct"/>
            <w:tcBorders>
              <w:right w:val="single" w:sz="18" w:space="0" w:color="auto"/>
            </w:tcBorders>
            <w:shd w:val="clear" w:color="auto" w:fill="C4BC96"/>
          </w:tcPr>
          <w:p w:rsidR="005C48B7" w:rsidRPr="002A436E" w:rsidRDefault="00543D52" w:rsidP="002A436E">
            <w:pPr>
              <w:jc w:val="center"/>
              <w:rPr>
                <w:b/>
              </w:rPr>
            </w:pPr>
            <w:r>
              <w:rPr>
                <w:b/>
              </w:rPr>
              <w:t>Rating</w:t>
            </w:r>
          </w:p>
        </w:tc>
      </w:tr>
      <w:tr w:rsidR="00EA6D4A" w:rsidRPr="00AB1144" w:rsidTr="00543D52">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val="restart"/>
            <w:tcBorders>
              <w:right w:val="single" w:sz="18" w:space="0" w:color="auto"/>
            </w:tcBorders>
            <w:vAlign w:val="center"/>
          </w:tcPr>
          <w:p w:rsidR="00EA6D4A" w:rsidRPr="00AB1144" w:rsidRDefault="00EA6D4A" w:rsidP="00EA6D4A">
            <w:pPr>
              <w:jc w:val="center"/>
            </w:pPr>
          </w:p>
        </w:tc>
      </w:tr>
      <w:tr w:rsidR="00EA6D4A" w:rsidRPr="00AB1144" w:rsidTr="00543D52">
        <w:trPr>
          <w:cantSplit/>
          <w:trHeight w:val="432"/>
        </w:trPr>
        <w:tc>
          <w:tcPr>
            <w:tcW w:w="2295" w:type="pct"/>
            <w:tcBorders>
              <w:left w:val="single" w:sz="18" w:space="0" w:color="auto"/>
            </w:tcBorders>
            <w:vAlign w:val="center"/>
          </w:tcPr>
          <w:p w:rsidR="00EA6D4A" w:rsidRPr="00AB1144" w:rsidRDefault="00EA6D4A" w:rsidP="008A0BBA"/>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r w:rsidR="00EA6D4A" w:rsidRPr="00AB1144" w:rsidTr="00543D52">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r w:rsidR="00EA6D4A" w:rsidRPr="00AB1144" w:rsidTr="00543D52">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r w:rsidR="00BB62FA" w:rsidRPr="00AB1144" w:rsidTr="00543D52">
        <w:trPr>
          <w:cantSplit/>
          <w:trHeight w:val="432"/>
        </w:trPr>
        <w:tc>
          <w:tcPr>
            <w:tcW w:w="2295" w:type="pct"/>
            <w:tcBorders>
              <w:left w:val="single" w:sz="18" w:space="0" w:color="auto"/>
            </w:tcBorders>
            <w:vAlign w:val="center"/>
          </w:tcPr>
          <w:p w:rsidR="00BB62FA" w:rsidRPr="00AB1144" w:rsidRDefault="00BB62FA" w:rsidP="00BA1F88"/>
        </w:tc>
        <w:tc>
          <w:tcPr>
            <w:tcW w:w="2296" w:type="pct"/>
            <w:vAlign w:val="center"/>
          </w:tcPr>
          <w:p w:rsidR="00BB62FA" w:rsidRPr="00AB1144" w:rsidRDefault="00BB62FA" w:rsidP="00BA1F88"/>
        </w:tc>
        <w:tc>
          <w:tcPr>
            <w:tcW w:w="409" w:type="pct"/>
            <w:vMerge/>
            <w:tcBorders>
              <w:right w:val="single" w:sz="18" w:space="0" w:color="auto"/>
            </w:tcBorders>
          </w:tcPr>
          <w:p w:rsidR="00BB62FA" w:rsidRPr="00AB1144" w:rsidRDefault="00BB62FA" w:rsidP="00BA1F88"/>
        </w:tc>
      </w:tr>
      <w:tr w:rsidR="00995D08" w:rsidRPr="00AB1144" w:rsidTr="00CD133B">
        <w:trPr>
          <w:cantSplit/>
          <w:trHeight w:val="278"/>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995D08" w:rsidRPr="00995D08" w:rsidRDefault="00995D08" w:rsidP="00995D08">
            <w:r w:rsidRPr="002A436E">
              <w:rPr>
                <w:b/>
              </w:rPr>
              <w:t>CMGC</w:t>
            </w:r>
            <w:r>
              <w:rPr>
                <w:b/>
              </w:rPr>
              <w:t xml:space="preserve"> - </w:t>
            </w:r>
            <w:r w:rsidRPr="00AB1144">
              <w:t>Quickly gets contractor under contract and under construction to meet funding obligations before completing design.  Parallel process of development of contract requirements, design, procurements, and construction can accelerate project schedule. However, schedule can be slowed down by coordinating design-related issues between the CM and designer and by the process of reaching a reasonable Guaranteed Maximum Price (GMP).</w:t>
            </w:r>
          </w:p>
        </w:tc>
      </w:tr>
      <w:tr w:rsidR="005C48B7" w:rsidRPr="002A436E" w:rsidTr="00E46345">
        <w:trPr>
          <w:cantSplit/>
        </w:trPr>
        <w:tc>
          <w:tcPr>
            <w:tcW w:w="2295" w:type="pct"/>
            <w:tcBorders>
              <w:left w:val="single" w:sz="18" w:space="0" w:color="auto"/>
            </w:tcBorders>
            <w:shd w:val="clear" w:color="auto" w:fill="C4BC96"/>
          </w:tcPr>
          <w:p w:rsidR="005C48B7" w:rsidRPr="002A436E" w:rsidRDefault="005C48B7" w:rsidP="002A436E">
            <w:pPr>
              <w:jc w:val="center"/>
              <w:rPr>
                <w:b/>
              </w:rPr>
            </w:pPr>
            <w:r w:rsidRPr="002A436E">
              <w:rPr>
                <w:b/>
              </w:rPr>
              <w:t>Opportunities</w:t>
            </w:r>
          </w:p>
        </w:tc>
        <w:tc>
          <w:tcPr>
            <w:tcW w:w="2296" w:type="pct"/>
            <w:shd w:val="clear" w:color="auto" w:fill="C4BC96"/>
          </w:tcPr>
          <w:p w:rsidR="005C48B7" w:rsidRPr="002A436E" w:rsidRDefault="005C48B7" w:rsidP="002A436E">
            <w:pPr>
              <w:jc w:val="center"/>
              <w:rPr>
                <w:b/>
              </w:rPr>
            </w:pPr>
            <w:r w:rsidRPr="002A436E">
              <w:rPr>
                <w:b/>
              </w:rPr>
              <w:t>Obstacles</w:t>
            </w:r>
          </w:p>
        </w:tc>
        <w:tc>
          <w:tcPr>
            <w:tcW w:w="409" w:type="pct"/>
            <w:tcBorders>
              <w:right w:val="single" w:sz="18" w:space="0" w:color="auto"/>
            </w:tcBorders>
            <w:shd w:val="clear" w:color="auto" w:fill="C4BC96"/>
          </w:tcPr>
          <w:p w:rsidR="005C48B7" w:rsidRPr="002A436E" w:rsidRDefault="00543D52" w:rsidP="002A436E">
            <w:pPr>
              <w:jc w:val="center"/>
              <w:rPr>
                <w:b/>
              </w:rPr>
            </w:pPr>
            <w:r>
              <w:rPr>
                <w:b/>
              </w:rPr>
              <w:t>Rating</w:t>
            </w:r>
          </w:p>
        </w:tc>
      </w:tr>
      <w:tr w:rsidR="00EA6D4A" w:rsidRPr="00AB1144" w:rsidTr="00E46345">
        <w:trPr>
          <w:cantSplit/>
          <w:trHeight w:val="432"/>
        </w:trPr>
        <w:tc>
          <w:tcPr>
            <w:tcW w:w="2295" w:type="pct"/>
            <w:tcBorders>
              <w:left w:val="single" w:sz="18" w:space="0" w:color="auto"/>
            </w:tcBorders>
            <w:vAlign w:val="center"/>
          </w:tcPr>
          <w:p w:rsidR="00EA6D4A" w:rsidRPr="00AB1144" w:rsidRDefault="00EA6D4A" w:rsidP="008A0BBA"/>
        </w:tc>
        <w:tc>
          <w:tcPr>
            <w:tcW w:w="2296" w:type="pct"/>
            <w:vAlign w:val="center"/>
          </w:tcPr>
          <w:p w:rsidR="00EA6D4A" w:rsidRPr="00AB1144" w:rsidRDefault="00EA6D4A" w:rsidP="00A65494"/>
        </w:tc>
        <w:tc>
          <w:tcPr>
            <w:tcW w:w="409" w:type="pct"/>
            <w:vMerge w:val="restart"/>
            <w:tcBorders>
              <w:right w:val="single" w:sz="18" w:space="0" w:color="auto"/>
            </w:tcBorders>
            <w:vAlign w:val="center"/>
          </w:tcPr>
          <w:p w:rsidR="00EA6D4A" w:rsidRPr="00AB1144" w:rsidRDefault="00EA6D4A" w:rsidP="00EA6D4A">
            <w:pPr>
              <w:jc w:val="center"/>
            </w:pPr>
          </w:p>
        </w:tc>
      </w:tr>
      <w:tr w:rsidR="00EA6D4A" w:rsidRPr="00AB1144" w:rsidTr="00E46345">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r w:rsidR="00EA6D4A" w:rsidRPr="00AB1144" w:rsidTr="00E46345">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r w:rsidR="00EA6D4A" w:rsidRPr="00AB1144" w:rsidTr="00E46345">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r w:rsidR="00EA6D4A" w:rsidRPr="00AB1144" w:rsidTr="00E46345">
        <w:trPr>
          <w:cantSplit/>
          <w:trHeight w:val="432"/>
        </w:trPr>
        <w:tc>
          <w:tcPr>
            <w:tcW w:w="2295" w:type="pct"/>
            <w:tcBorders>
              <w:left w:val="single" w:sz="18" w:space="0" w:color="auto"/>
            </w:tcBorders>
            <w:vAlign w:val="center"/>
          </w:tcPr>
          <w:p w:rsidR="00EA6D4A" w:rsidRPr="00AB1144" w:rsidRDefault="00EA6D4A" w:rsidP="00BA1F88"/>
        </w:tc>
        <w:tc>
          <w:tcPr>
            <w:tcW w:w="2296" w:type="pct"/>
            <w:vAlign w:val="center"/>
          </w:tcPr>
          <w:p w:rsidR="00EA6D4A" w:rsidRPr="00AB1144" w:rsidRDefault="00EA6D4A" w:rsidP="00BA1F88"/>
        </w:tc>
        <w:tc>
          <w:tcPr>
            <w:tcW w:w="409" w:type="pct"/>
            <w:vMerge/>
            <w:tcBorders>
              <w:right w:val="single" w:sz="18" w:space="0" w:color="auto"/>
            </w:tcBorders>
          </w:tcPr>
          <w:p w:rsidR="00EA6D4A" w:rsidRPr="00AB1144" w:rsidRDefault="00EA6D4A" w:rsidP="00BA1F88"/>
        </w:tc>
      </w:tr>
    </w:tbl>
    <w:p w:rsidR="00E46345" w:rsidRDefault="00E46345" w:rsidP="00E46345">
      <w:pPr>
        <w:pStyle w:val="Heading3"/>
        <w:spacing w:before="0"/>
        <w:ind w:left="0" w:firstLine="0"/>
        <w:jc w:val="center"/>
      </w:pPr>
      <w:r w:rsidRPr="003976BF">
        <w:t>Delivery Schedule Summary</w:t>
      </w:r>
    </w:p>
    <w:tbl>
      <w:tblPr>
        <w:tblStyle w:val="TableGrid"/>
        <w:tblW w:w="0" w:type="auto"/>
        <w:jc w:val="center"/>
        <w:tblLook w:val="04A0" w:firstRow="1" w:lastRow="0" w:firstColumn="1" w:lastColumn="0" w:noHBand="0" w:noVBand="1"/>
      </w:tblPr>
      <w:tblGrid>
        <w:gridCol w:w="2394"/>
        <w:gridCol w:w="2394"/>
        <w:gridCol w:w="2394"/>
        <w:gridCol w:w="2394"/>
      </w:tblGrid>
      <w:tr w:rsidR="00E46345" w:rsidRPr="005B3BF8" w:rsidTr="00E46345">
        <w:trPr>
          <w:trHeight w:val="432"/>
          <w:jc w:val="center"/>
        </w:trPr>
        <w:tc>
          <w:tcPr>
            <w:tcW w:w="2394" w:type="dxa"/>
            <w:shd w:val="clear" w:color="auto" w:fill="C2D69B" w:themeFill="accent3" w:themeFillTint="99"/>
          </w:tcPr>
          <w:p w:rsidR="00E46345" w:rsidRPr="005B3BF8" w:rsidRDefault="00E46345" w:rsidP="00E46345">
            <w:pPr>
              <w:jc w:val="center"/>
              <w:rPr>
                <w:b/>
              </w:rPr>
            </w:pPr>
          </w:p>
        </w:tc>
        <w:tc>
          <w:tcPr>
            <w:tcW w:w="2394" w:type="dxa"/>
            <w:shd w:val="clear" w:color="auto" w:fill="C2D69B" w:themeFill="accent3" w:themeFillTint="99"/>
            <w:vAlign w:val="center"/>
          </w:tcPr>
          <w:p w:rsidR="00E46345" w:rsidRPr="005B3BF8" w:rsidRDefault="00E46345" w:rsidP="00E46345">
            <w:pPr>
              <w:jc w:val="center"/>
              <w:rPr>
                <w:rFonts w:ascii="Garamond" w:hAnsi="Garamond"/>
                <w:b/>
              </w:rPr>
            </w:pPr>
            <w:r>
              <w:rPr>
                <w:b/>
              </w:rPr>
              <w:t>DBB</w:t>
            </w:r>
          </w:p>
        </w:tc>
        <w:tc>
          <w:tcPr>
            <w:tcW w:w="2394" w:type="dxa"/>
            <w:shd w:val="clear" w:color="auto" w:fill="C2D69B" w:themeFill="accent3" w:themeFillTint="99"/>
            <w:vAlign w:val="center"/>
          </w:tcPr>
          <w:p w:rsidR="00E46345" w:rsidRPr="005B3BF8" w:rsidRDefault="00E46345" w:rsidP="00E46345">
            <w:pPr>
              <w:jc w:val="center"/>
              <w:rPr>
                <w:rFonts w:ascii="Garamond" w:hAnsi="Garamond"/>
                <w:b/>
              </w:rPr>
            </w:pPr>
            <w:r>
              <w:rPr>
                <w:b/>
              </w:rPr>
              <w:t>DB</w:t>
            </w:r>
          </w:p>
        </w:tc>
        <w:tc>
          <w:tcPr>
            <w:tcW w:w="2394" w:type="dxa"/>
            <w:shd w:val="clear" w:color="auto" w:fill="C2D69B" w:themeFill="accent3" w:themeFillTint="99"/>
            <w:vAlign w:val="center"/>
          </w:tcPr>
          <w:p w:rsidR="00E46345" w:rsidRPr="005B3BF8" w:rsidRDefault="00E46345" w:rsidP="00E46345">
            <w:pPr>
              <w:jc w:val="center"/>
              <w:rPr>
                <w:rFonts w:ascii="Garamond" w:hAnsi="Garamond"/>
                <w:b/>
              </w:rPr>
            </w:pPr>
            <w:r>
              <w:rPr>
                <w:b/>
              </w:rPr>
              <w:t>CMGC</w:t>
            </w:r>
          </w:p>
        </w:tc>
      </w:tr>
      <w:tr w:rsidR="00E46345" w:rsidTr="00E46345">
        <w:trPr>
          <w:trHeight w:val="432"/>
          <w:jc w:val="center"/>
        </w:trPr>
        <w:tc>
          <w:tcPr>
            <w:tcW w:w="2394" w:type="dxa"/>
            <w:vAlign w:val="center"/>
          </w:tcPr>
          <w:p w:rsidR="00E46345" w:rsidRDefault="00E46345" w:rsidP="00E46345">
            <w:pPr>
              <w:rPr>
                <w:rFonts w:ascii="Garamond" w:hAnsi="Garamond"/>
              </w:rPr>
            </w:pPr>
            <w:r w:rsidRPr="003D3541">
              <w:t>Delivery Schedule</w:t>
            </w:r>
          </w:p>
        </w:tc>
        <w:tc>
          <w:tcPr>
            <w:tcW w:w="2394" w:type="dxa"/>
          </w:tcPr>
          <w:p w:rsidR="00E46345" w:rsidRPr="00736723" w:rsidRDefault="00E46345" w:rsidP="00E46345">
            <w:pPr>
              <w:jc w:val="center"/>
              <w:rPr>
                <w:rFonts w:ascii="Arial" w:hAnsi="Arial" w:cs="Arial"/>
                <w:b/>
                <w:sz w:val="28"/>
                <w:szCs w:val="24"/>
              </w:rPr>
            </w:pPr>
          </w:p>
        </w:tc>
        <w:tc>
          <w:tcPr>
            <w:tcW w:w="2394" w:type="dxa"/>
          </w:tcPr>
          <w:p w:rsidR="00E46345" w:rsidRDefault="00E46345" w:rsidP="00E46345">
            <w:pPr>
              <w:jc w:val="center"/>
            </w:pPr>
          </w:p>
        </w:tc>
        <w:tc>
          <w:tcPr>
            <w:tcW w:w="2394" w:type="dxa"/>
          </w:tcPr>
          <w:p w:rsidR="00E46345" w:rsidRDefault="00E46345" w:rsidP="00E46345">
            <w:pPr>
              <w:tabs>
                <w:tab w:val="left" w:pos="849"/>
                <w:tab w:val="center" w:pos="1089"/>
              </w:tabs>
              <w:jc w:val="center"/>
            </w:pPr>
          </w:p>
        </w:tc>
      </w:tr>
    </w:tbl>
    <w:p w:rsidR="00B847DF" w:rsidRPr="00143B96" w:rsidRDefault="00E46345" w:rsidP="00B847DF">
      <w:r w:rsidRPr="002F2778">
        <w:t>Notes and Comments:</w:t>
      </w:r>
      <w:r w:rsidR="00B847DF">
        <w:t xml:space="preserve"> </w:t>
      </w:r>
    </w:p>
    <w:p w:rsidR="00E46345" w:rsidRDefault="00E46345" w:rsidP="00E46345">
      <w:pPr>
        <w:ind w:firstLine="720"/>
        <w:jc w:val="left"/>
      </w:pPr>
    </w:p>
    <w:p w:rsidR="00B847DF" w:rsidRPr="002F2778" w:rsidRDefault="00B847DF" w:rsidP="00E46345">
      <w:pPr>
        <w:ind w:firstLine="720"/>
        <w:jc w:val="left"/>
      </w:pPr>
    </w:p>
    <w:p w:rsidR="00A17DED" w:rsidRPr="00AB1144" w:rsidRDefault="00A17DED" w:rsidP="00E010EB">
      <w:pPr>
        <w:pStyle w:val="Heading4"/>
      </w:pPr>
      <w:r>
        <w:lastRenderedPageBreak/>
        <w:t>2</w:t>
      </w:r>
      <w:r w:rsidRPr="00AB1144">
        <w:t xml:space="preserve">) </w:t>
      </w:r>
      <w:r>
        <w:t>Project Complexity and Innovation</w:t>
      </w:r>
    </w:p>
    <w:p w:rsidR="00A17DED" w:rsidRPr="00AB1144" w:rsidRDefault="00A17DED" w:rsidP="00E010EB">
      <w:r w:rsidRPr="00AB1144">
        <w:t>Project complexity and innovation is the potential applicability of new designs or processes to resolve complex technical issues.</w:t>
      </w:r>
    </w:p>
    <w:tbl>
      <w:tblPr>
        <w:tblStyle w:val="TableGrid1"/>
        <w:tblW w:w="5000" w:type="pct"/>
        <w:tblLook w:val="01E0" w:firstRow="1" w:lastRow="1" w:firstColumn="1" w:lastColumn="1" w:noHBand="0" w:noVBand="0"/>
      </w:tblPr>
      <w:tblGrid>
        <w:gridCol w:w="4994"/>
        <w:gridCol w:w="4995"/>
        <w:gridCol w:w="1027"/>
      </w:tblGrid>
      <w:tr w:rsidR="00A17DED" w:rsidRPr="00AB1144" w:rsidTr="00E010EB">
        <w:trPr>
          <w:cantSplit/>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17DED" w:rsidRPr="00995D08" w:rsidRDefault="00A17DED" w:rsidP="00E46345">
            <w:pPr>
              <w:rPr>
                <w:rFonts w:ascii="Arial" w:hAnsi="Arial" w:cs="Arial"/>
                <w:sz w:val="24"/>
              </w:rPr>
            </w:pPr>
            <w:r w:rsidRPr="002A436E">
              <w:rPr>
                <w:b/>
              </w:rPr>
              <w:t>DESIGN-BID-BUILD</w:t>
            </w:r>
            <w:r>
              <w:rPr>
                <w:b/>
              </w:rPr>
              <w:t xml:space="preserve"> - </w:t>
            </w:r>
            <w:r w:rsidR="00431116" w:rsidRPr="00431116">
              <w:t xml:space="preserve">Allows </w:t>
            </w:r>
            <w:r w:rsidR="00E46345">
              <w:t>MnDOT</w:t>
            </w:r>
            <w:r w:rsidR="00431116" w:rsidRPr="00431116">
              <w:t xml:space="preserve"> to fully resolve complex design issues and qualitatively evaluate designs before procurement of the general contractor. Innovation is provided by </w:t>
            </w:r>
            <w:r w:rsidR="00E46345">
              <w:t>MnDOT</w:t>
            </w:r>
            <w:r w:rsidR="00431116" w:rsidRPr="00431116">
              <w:t>/Consultant expertise and through traditional owner directed processes such as VE studies and contractor bid alternatives.</w:t>
            </w:r>
          </w:p>
        </w:tc>
      </w:tr>
      <w:tr w:rsidR="00A17DED" w:rsidRPr="002A436E" w:rsidTr="00543D52">
        <w:trPr>
          <w:cantSplit/>
        </w:trPr>
        <w:tc>
          <w:tcPr>
            <w:tcW w:w="2267" w:type="pct"/>
            <w:tcBorders>
              <w:left w:val="single" w:sz="18" w:space="0" w:color="auto"/>
            </w:tcBorders>
            <w:shd w:val="clear" w:color="auto" w:fill="C4BC96"/>
          </w:tcPr>
          <w:p w:rsidR="00A17DED" w:rsidRPr="002A436E" w:rsidRDefault="00A17DED" w:rsidP="008252B8">
            <w:pPr>
              <w:jc w:val="center"/>
              <w:rPr>
                <w:b/>
              </w:rPr>
            </w:pPr>
            <w:r w:rsidRPr="002A436E">
              <w:rPr>
                <w:b/>
              </w:rPr>
              <w:t>Opportunities</w:t>
            </w:r>
          </w:p>
        </w:tc>
        <w:tc>
          <w:tcPr>
            <w:tcW w:w="2267" w:type="pct"/>
            <w:shd w:val="clear" w:color="auto" w:fill="C4BC96"/>
          </w:tcPr>
          <w:p w:rsidR="00A17DED" w:rsidRPr="002A436E" w:rsidRDefault="00A17DED" w:rsidP="008252B8">
            <w:pPr>
              <w:jc w:val="center"/>
              <w:rPr>
                <w:b/>
              </w:rPr>
            </w:pPr>
            <w:r w:rsidRPr="002A436E">
              <w:rPr>
                <w:b/>
              </w:rPr>
              <w:t>Obstacles</w:t>
            </w:r>
          </w:p>
        </w:tc>
        <w:tc>
          <w:tcPr>
            <w:tcW w:w="466" w:type="pct"/>
            <w:tcBorders>
              <w:right w:val="single" w:sz="18" w:space="0" w:color="auto"/>
            </w:tcBorders>
            <w:shd w:val="clear" w:color="auto" w:fill="C4BC96"/>
          </w:tcPr>
          <w:p w:rsidR="00A17DED" w:rsidRPr="002A436E" w:rsidRDefault="00543D52" w:rsidP="008252B8">
            <w:pPr>
              <w:jc w:val="center"/>
              <w:rPr>
                <w:b/>
              </w:rPr>
            </w:pPr>
            <w:r>
              <w:rPr>
                <w:b/>
              </w:rPr>
              <w:t>Rating</w:t>
            </w:r>
          </w:p>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val="restart"/>
            <w:tcBorders>
              <w:right w:val="single" w:sz="18" w:space="0" w:color="auto"/>
            </w:tcBorders>
            <w:vAlign w:val="center"/>
          </w:tcPr>
          <w:p w:rsidR="00A17DED" w:rsidRPr="00AB1144" w:rsidRDefault="00A17DED" w:rsidP="008252B8">
            <w:pPr>
              <w:jc w:val="center"/>
            </w:pPr>
          </w:p>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tcBorders>
              <w:right w:val="single" w:sz="18" w:space="0" w:color="auto"/>
            </w:tcBorders>
          </w:tcPr>
          <w:p w:rsidR="00A17DED" w:rsidRPr="00AB1144" w:rsidRDefault="00A17DED" w:rsidP="008252B8"/>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tcBorders>
              <w:right w:val="single" w:sz="18" w:space="0" w:color="auto"/>
            </w:tcBorders>
          </w:tcPr>
          <w:p w:rsidR="00A17DED" w:rsidRPr="00AB1144" w:rsidRDefault="00A17DED" w:rsidP="008252B8"/>
        </w:tc>
      </w:tr>
      <w:tr w:rsidR="00BD3BBB" w:rsidRPr="00AB1144" w:rsidTr="00543D52">
        <w:trPr>
          <w:cantSplit/>
          <w:trHeight w:val="432"/>
        </w:trPr>
        <w:tc>
          <w:tcPr>
            <w:tcW w:w="2267" w:type="pct"/>
            <w:tcBorders>
              <w:left w:val="single" w:sz="18" w:space="0" w:color="auto"/>
            </w:tcBorders>
            <w:vAlign w:val="center"/>
          </w:tcPr>
          <w:p w:rsidR="00BD3BBB" w:rsidRPr="00AB1144" w:rsidRDefault="00BD3BBB" w:rsidP="008252B8"/>
        </w:tc>
        <w:tc>
          <w:tcPr>
            <w:tcW w:w="2267" w:type="pct"/>
            <w:vAlign w:val="center"/>
          </w:tcPr>
          <w:p w:rsidR="00BD3BBB" w:rsidRPr="00AB1144" w:rsidRDefault="00BD3BBB" w:rsidP="008252B8"/>
        </w:tc>
        <w:tc>
          <w:tcPr>
            <w:tcW w:w="466" w:type="pct"/>
            <w:vMerge/>
            <w:tcBorders>
              <w:right w:val="single" w:sz="18" w:space="0" w:color="auto"/>
            </w:tcBorders>
          </w:tcPr>
          <w:p w:rsidR="00BD3BBB" w:rsidRPr="00AB1144" w:rsidRDefault="00BD3BBB" w:rsidP="008252B8"/>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tcBorders>
              <w:right w:val="single" w:sz="18" w:space="0" w:color="auto"/>
            </w:tcBorders>
          </w:tcPr>
          <w:p w:rsidR="00A17DED" w:rsidRPr="00AB1144" w:rsidRDefault="00A17DED" w:rsidP="008252B8"/>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tcBorders>
              <w:right w:val="single" w:sz="18" w:space="0" w:color="auto"/>
            </w:tcBorders>
          </w:tcPr>
          <w:p w:rsidR="00A17DED" w:rsidRPr="00AB1144" w:rsidRDefault="00A17DED" w:rsidP="008252B8"/>
        </w:tc>
      </w:tr>
      <w:tr w:rsidR="00A17DED" w:rsidRPr="00AB1144" w:rsidTr="00E010EB">
        <w:trPr>
          <w:cantSplit/>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17DED" w:rsidRPr="00995D08" w:rsidRDefault="00A17DED" w:rsidP="008252B8">
            <w:pPr>
              <w:rPr>
                <w:sz w:val="24"/>
              </w:rPr>
            </w:pPr>
            <w:r w:rsidRPr="002A436E">
              <w:rPr>
                <w:b/>
              </w:rPr>
              <w:t>DESIGN-BUILD</w:t>
            </w:r>
            <w:r>
              <w:rPr>
                <w:b/>
              </w:rPr>
              <w:t xml:space="preserve"> - </w:t>
            </w:r>
            <w:r w:rsidR="00431116" w:rsidRPr="00AB1144">
              <w:t>Inc</w:t>
            </w:r>
            <w:r w:rsidR="00431116">
              <w:t xml:space="preserve">orporates design-builder input </w:t>
            </w:r>
            <w:r w:rsidR="00431116" w:rsidRPr="00AB1144">
              <w:t>into design process through best value selection and contractor proposed Alternate Technical Concepts (ATCs) – which are a cost oriented approach to providing complex and innovative designs. Requires that desired solutions to complex projects be well defined through contract requirements.</w:t>
            </w:r>
          </w:p>
        </w:tc>
      </w:tr>
      <w:tr w:rsidR="00A17DED" w:rsidRPr="002A436E" w:rsidTr="00543D52">
        <w:trPr>
          <w:cantSplit/>
        </w:trPr>
        <w:tc>
          <w:tcPr>
            <w:tcW w:w="2267" w:type="pct"/>
            <w:tcBorders>
              <w:left w:val="single" w:sz="18" w:space="0" w:color="auto"/>
            </w:tcBorders>
            <w:shd w:val="clear" w:color="auto" w:fill="C4BC96"/>
          </w:tcPr>
          <w:p w:rsidR="00A17DED" w:rsidRPr="002A436E" w:rsidRDefault="00A17DED" w:rsidP="008252B8">
            <w:pPr>
              <w:jc w:val="center"/>
              <w:rPr>
                <w:b/>
              </w:rPr>
            </w:pPr>
            <w:r w:rsidRPr="002A436E">
              <w:rPr>
                <w:b/>
              </w:rPr>
              <w:t>Opportunities</w:t>
            </w:r>
          </w:p>
        </w:tc>
        <w:tc>
          <w:tcPr>
            <w:tcW w:w="2267" w:type="pct"/>
            <w:shd w:val="clear" w:color="auto" w:fill="C4BC96"/>
          </w:tcPr>
          <w:p w:rsidR="00A17DED" w:rsidRPr="002A436E" w:rsidRDefault="00A17DED" w:rsidP="008252B8">
            <w:pPr>
              <w:jc w:val="center"/>
              <w:rPr>
                <w:b/>
              </w:rPr>
            </w:pPr>
            <w:r w:rsidRPr="002A436E">
              <w:rPr>
                <w:b/>
              </w:rPr>
              <w:t>Obstacles</w:t>
            </w:r>
          </w:p>
        </w:tc>
        <w:tc>
          <w:tcPr>
            <w:tcW w:w="466" w:type="pct"/>
            <w:tcBorders>
              <w:right w:val="single" w:sz="18" w:space="0" w:color="auto"/>
            </w:tcBorders>
            <w:shd w:val="clear" w:color="auto" w:fill="C4BC96"/>
          </w:tcPr>
          <w:p w:rsidR="00A17DED" w:rsidRPr="002A436E" w:rsidRDefault="00543D52" w:rsidP="008252B8">
            <w:pPr>
              <w:jc w:val="center"/>
              <w:rPr>
                <w:b/>
              </w:rPr>
            </w:pPr>
            <w:r>
              <w:rPr>
                <w:b/>
              </w:rPr>
              <w:t>Rating</w:t>
            </w:r>
          </w:p>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7444D5"/>
        </w:tc>
        <w:tc>
          <w:tcPr>
            <w:tcW w:w="466" w:type="pct"/>
            <w:vMerge w:val="restart"/>
            <w:tcBorders>
              <w:right w:val="single" w:sz="18" w:space="0" w:color="auto"/>
            </w:tcBorders>
            <w:vAlign w:val="center"/>
          </w:tcPr>
          <w:p w:rsidR="00A17DED" w:rsidRPr="00AB1144" w:rsidRDefault="00A17DED" w:rsidP="008252B8">
            <w:pPr>
              <w:jc w:val="center"/>
            </w:pPr>
          </w:p>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tcBorders>
              <w:right w:val="single" w:sz="18" w:space="0" w:color="auto"/>
            </w:tcBorders>
          </w:tcPr>
          <w:p w:rsidR="00A17DED" w:rsidRPr="00AB1144" w:rsidRDefault="00A17DED" w:rsidP="008252B8"/>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tcBorders>
              <w:right w:val="single" w:sz="18" w:space="0" w:color="auto"/>
            </w:tcBorders>
          </w:tcPr>
          <w:p w:rsidR="00A17DED" w:rsidRPr="00AB1144" w:rsidRDefault="00A17DED" w:rsidP="008252B8"/>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tcBorders>
              <w:right w:val="single" w:sz="18" w:space="0" w:color="auto"/>
            </w:tcBorders>
          </w:tcPr>
          <w:p w:rsidR="00A17DED" w:rsidRPr="00AB1144" w:rsidRDefault="00A17DED" w:rsidP="008252B8"/>
        </w:tc>
      </w:tr>
      <w:tr w:rsidR="00BD3BBB" w:rsidRPr="00AB1144" w:rsidTr="00543D52">
        <w:trPr>
          <w:cantSplit/>
          <w:trHeight w:val="432"/>
        </w:trPr>
        <w:tc>
          <w:tcPr>
            <w:tcW w:w="2267" w:type="pct"/>
            <w:tcBorders>
              <w:left w:val="single" w:sz="18" w:space="0" w:color="auto"/>
            </w:tcBorders>
            <w:vAlign w:val="center"/>
          </w:tcPr>
          <w:p w:rsidR="00BD3BBB" w:rsidRPr="00AB1144" w:rsidRDefault="00BD3BBB" w:rsidP="008252B8"/>
        </w:tc>
        <w:tc>
          <w:tcPr>
            <w:tcW w:w="2267" w:type="pct"/>
            <w:vAlign w:val="center"/>
          </w:tcPr>
          <w:p w:rsidR="00BD3BBB" w:rsidRPr="00AB1144" w:rsidRDefault="00BD3BBB" w:rsidP="008252B8"/>
        </w:tc>
        <w:tc>
          <w:tcPr>
            <w:tcW w:w="466" w:type="pct"/>
            <w:vMerge/>
            <w:tcBorders>
              <w:right w:val="single" w:sz="18" w:space="0" w:color="auto"/>
            </w:tcBorders>
          </w:tcPr>
          <w:p w:rsidR="00BD3BBB" w:rsidRPr="00AB1144" w:rsidRDefault="00BD3BBB" w:rsidP="008252B8"/>
        </w:tc>
      </w:tr>
      <w:tr w:rsidR="00A17DED" w:rsidRPr="00AB1144" w:rsidTr="00E010EB">
        <w:trPr>
          <w:cantSplit/>
          <w:trHeight w:val="278"/>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17DED" w:rsidRPr="00995D08" w:rsidRDefault="00A17DED" w:rsidP="00E46345">
            <w:r w:rsidRPr="002A436E">
              <w:rPr>
                <w:b/>
              </w:rPr>
              <w:t>CMGC</w:t>
            </w:r>
            <w:r>
              <w:rPr>
                <w:b/>
              </w:rPr>
              <w:t xml:space="preserve"> - </w:t>
            </w:r>
            <w:r w:rsidR="00431116" w:rsidRPr="00AB1144">
              <w:t xml:space="preserve">Allows independent selection of designer and contractor based on qualifications and other factors to jointly address complex innovative designs through three party collaboration of </w:t>
            </w:r>
            <w:r w:rsidR="00E46345">
              <w:t>MnDOT</w:t>
            </w:r>
            <w:r w:rsidR="00431116" w:rsidRPr="00AB1144">
              <w:t>, designer and Contractor. Allows for a qualitative (non-price oriented) design but requires agreement on GMP.</w:t>
            </w:r>
          </w:p>
        </w:tc>
      </w:tr>
      <w:tr w:rsidR="00A17DED" w:rsidRPr="002A436E" w:rsidTr="00543D52">
        <w:trPr>
          <w:cantSplit/>
        </w:trPr>
        <w:tc>
          <w:tcPr>
            <w:tcW w:w="2267" w:type="pct"/>
            <w:tcBorders>
              <w:left w:val="single" w:sz="18" w:space="0" w:color="auto"/>
            </w:tcBorders>
            <w:shd w:val="clear" w:color="auto" w:fill="C4BC96"/>
          </w:tcPr>
          <w:p w:rsidR="00A17DED" w:rsidRPr="002A436E" w:rsidRDefault="00A17DED" w:rsidP="008252B8">
            <w:pPr>
              <w:jc w:val="center"/>
              <w:rPr>
                <w:b/>
              </w:rPr>
            </w:pPr>
            <w:r w:rsidRPr="002A436E">
              <w:rPr>
                <w:b/>
              </w:rPr>
              <w:t>Opportunities</w:t>
            </w:r>
          </w:p>
        </w:tc>
        <w:tc>
          <w:tcPr>
            <w:tcW w:w="2267" w:type="pct"/>
            <w:shd w:val="clear" w:color="auto" w:fill="C4BC96"/>
          </w:tcPr>
          <w:p w:rsidR="00A17DED" w:rsidRPr="002A436E" w:rsidRDefault="00A17DED" w:rsidP="008252B8">
            <w:pPr>
              <w:jc w:val="center"/>
              <w:rPr>
                <w:b/>
              </w:rPr>
            </w:pPr>
            <w:r w:rsidRPr="002A436E">
              <w:rPr>
                <w:b/>
              </w:rPr>
              <w:t>Obstacles</w:t>
            </w:r>
          </w:p>
        </w:tc>
        <w:tc>
          <w:tcPr>
            <w:tcW w:w="466" w:type="pct"/>
            <w:tcBorders>
              <w:right w:val="single" w:sz="18" w:space="0" w:color="auto"/>
            </w:tcBorders>
            <w:shd w:val="clear" w:color="auto" w:fill="C4BC96"/>
          </w:tcPr>
          <w:p w:rsidR="00A17DED" w:rsidRPr="002A436E" w:rsidRDefault="00543D52" w:rsidP="008252B8">
            <w:pPr>
              <w:jc w:val="center"/>
              <w:rPr>
                <w:b/>
              </w:rPr>
            </w:pPr>
            <w:r>
              <w:rPr>
                <w:b/>
              </w:rPr>
              <w:t>Rating</w:t>
            </w:r>
          </w:p>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4A3F55"/>
        </w:tc>
        <w:tc>
          <w:tcPr>
            <w:tcW w:w="2267" w:type="pct"/>
            <w:vAlign w:val="center"/>
          </w:tcPr>
          <w:p w:rsidR="00A17DED" w:rsidRPr="00AB1144" w:rsidRDefault="00A17DED" w:rsidP="008252B8"/>
        </w:tc>
        <w:tc>
          <w:tcPr>
            <w:tcW w:w="466" w:type="pct"/>
            <w:vMerge w:val="restart"/>
            <w:tcBorders>
              <w:right w:val="single" w:sz="18" w:space="0" w:color="auto"/>
            </w:tcBorders>
            <w:vAlign w:val="center"/>
          </w:tcPr>
          <w:p w:rsidR="00A17DED" w:rsidRPr="00AB1144" w:rsidRDefault="00A17DED" w:rsidP="008252B8">
            <w:pPr>
              <w:jc w:val="center"/>
            </w:pPr>
          </w:p>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tcBorders>
              <w:right w:val="single" w:sz="18" w:space="0" w:color="auto"/>
            </w:tcBorders>
          </w:tcPr>
          <w:p w:rsidR="00A17DED" w:rsidRPr="00AB1144" w:rsidRDefault="00A17DED" w:rsidP="008252B8"/>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tcBorders>
              <w:right w:val="single" w:sz="18" w:space="0" w:color="auto"/>
            </w:tcBorders>
          </w:tcPr>
          <w:p w:rsidR="00A17DED" w:rsidRPr="00AB1144" w:rsidRDefault="00A17DED" w:rsidP="008252B8"/>
        </w:tc>
      </w:tr>
      <w:tr w:rsidR="00A17DED" w:rsidRPr="00AB1144" w:rsidTr="00543D52">
        <w:trPr>
          <w:cantSplit/>
          <w:trHeight w:val="432"/>
        </w:trPr>
        <w:tc>
          <w:tcPr>
            <w:tcW w:w="2267" w:type="pct"/>
            <w:tcBorders>
              <w:left w:val="single" w:sz="18" w:space="0" w:color="auto"/>
            </w:tcBorders>
            <w:vAlign w:val="center"/>
          </w:tcPr>
          <w:p w:rsidR="00A17DED" w:rsidRPr="00AB1144" w:rsidRDefault="00A17DED" w:rsidP="008252B8"/>
        </w:tc>
        <w:tc>
          <w:tcPr>
            <w:tcW w:w="2267" w:type="pct"/>
            <w:vAlign w:val="center"/>
          </w:tcPr>
          <w:p w:rsidR="00A17DED" w:rsidRPr="00AB1144" w:rsidRDefault="00A17DED" w:rsidP="008252B8"/>
        </w:tc>
        <w:tc>
          <w:tcPr>
            <w:tcW w:w="466" w:type="pct"/>
            <w:vMerge/>
            <w:tcBorders>
              <w:right w:val="single" w:sz="18" w:space="0" w:color="auto"/>
            </w:tcBorders>
          </w:tcPr>
          <w:p w:rsidR="00A17DED" w:rsidRPr="00AB1144" w:rsidRDefault="00A17DED" w:rsidP="008252B8"/>
        </w:tc>
      </w:tr>
      <w:tr w:rsidR="00BD3BBB" w:rsidRPr="00AB1144" w:rsidTr="00543D52">
        <w:trPr>
          <w:cantSplit/>
          <w:trHeight w:val="432"/>
        </w:trPr>
        <w:tc>
          <w:tcPr>
            <w:tcW w:w="2267" w:type="pct"/>
            <w:tcBorders>
              <w:left w:val="single" w:sz="18" w:space="0" w:color="auto"/>
            </w:tcBorders>
            <w:vAlign w:val="center"/>
          </w:tcPr>
          <w:p w:rsidR="00BD3BBB" w:rsidRPr="00AB1144" w:rsidRDefault="00BD3BBB" w:rsidP="008252B8"/>
        </w:tc>
        <w:tc>
          <w:tcPr>
            <w:tcW w:w="2267" w:type="pct"/>
            <w:vAlign w:val="center"/>
          </w:tcPr>
          <w:p w:rsidR="00BD3BBB" w:rsidRPr="00AB1144" w:rsidRDefault="00BD3BBB" w:rsidP="008252B8"/>
        </w:tc>
        <w:tc>
          <w:tcPr>
            <w:tcW w:w="466" w:type="pct"/>
            <w:vMerge/>
            <w:tcBorders>
              <w:right w:val="single" w:sz="18" w:space="0" w:color="auto"/>
            </w:tcBorders>
          </w:tcPr>
          <w:p w:rsidR="00BD3BBB" w:rsidRPr="00AB1144" w:rsidRDefault="00BD3BBB" w:rsidP="008252B8"/>
        </w:tc>
      </w:tr>
    </w:tbl>
    <w:p w:rsidR="00E46345" w:rsidRDefault="00E46345" w:rsidP="00E46345">
      <w:pPr>
        <w:pStyle w:val="Heading3"/>
        <w:spacing w:before="0"/>
        <w:ind w:left="0" w:firstLine="0"/>
        <w:jc w:val="center"/>
      </w:pPr>
      <w:r>
        <w:t xml:space="preserve">Project Complexity and Innovation </w:t>
      </w:r>
      <w:r w:rsidRPr="003976BF">
        <w:t>Summary</w:t>
      </w:r>
    </w:p>
    <w:tbl>
      <w:tblPr>
        <w:tblStyle w:val="TableGrid"/>
        <w:tblW w:w="0" w:type="auto"/>
        <w:jc w:val="center"/>
        <w:tblLook w:val="04A0" w:firstRow="1" w:lastRow="0" w:firstColumn="1" w:lastColumn="0" w:noHBand="0" w:noVBand="1"/>
      </w:tblPr>
      <w:tblGrid>
        <w:gridCol w:w="2808"/>
        <w:gridCol w:w="2160"/>
        <w:gridCol w:w="2214"/>
        <w:gridCol w:w="2394"/>
      </w:tblGrid>
      <w:tr w:rsidR="00E46345" w:rsidRPr="005B3BF8" w:rsidTr="00E46345">
        <w:trPr>
          <w:trHeight w:val="432"/>
          <w:jc w:val="center"/>
        </w:trPr>
        <w:tc>
          <w:tcPr>
            <w:tcW w:w="2808" w:type="dxa"/>
            <w:shd w:val="clear" w:color="auto" w:fill="C2D69B" w:themeFill="accent3" w:themeFillTint="99"/>
          </w:tcPr>
          <w:p w:rsidR="00E46345" w:rsidRPr="005B3BF8" w:rsidRDefault="00E46345" w:rsidP="00E46345">
            <w:pPr>
              <w:jc w:val="center"/>
              <w:rPr>
                <w:b/>
              </w:rPr>
            </w:pPr>
          </w:p>
        </w:tc>
        <w:tc>
          <w:tcPr>
            <w:tcW w:w="2160" w:type="dxa"/>
            <w:shd w:val="clear" w:color="auto" w:fill="C2D69B" w:themeFill="accent3" w:themeFillTint="99"/>
            <w:vAlign w:val="center"/>
          </w:tcPr>
          <w:p w:rsidR="00E46345" w:rsidRPr="005B3BF8" w:rsidRDefault="00E46345" w:rsidP="00E46345">
            <w:pPr>
              <w:jc w:val="center"/>
              <w:rPr>
                <w:rFonts w:ascii="Garamond" w:hAnsi="Garamond"/>
                <w:b/>
              </w:rPr>
            </w:pPr>
            <w:r>
              <w:rPr>
                <w:b/>
              </w:rPr>
              <w:t>DBB</w:t>
            </w:r>
          </w:p>
        </w:tc>
        <w:tc>
          <w:tcPr>
            <w:tcW w:w="2214" w:type="dxa"/>
            <w:shd w:val="clear" w:color="auto" w:fill="C2D69B" w:themeFill="accent3" w:themeFillTint="99"/>
            <w:vAlign w:val="center"/>
          </w:tcPr>
          <w:p w:rsidR="00E46345" w:rsidRPr="005B3BF8" w:rsidRDefault="00E46345" w:rsidP="00E46345">
            <w:pPr>
              <w:jc w:val="center"/>
              <w:rPr>
                <w:rFonts w:ascii="Garamond" w:hAnsi="Garamond"/>
                <w:b/>
              </w:rPr>
            </w:pPr>
            <w:r>
              <w:rPr>
                <w:b/>
              </w:rPr>
              <w:t>DB</w:t>
            </w:r>
          </w:p>
        </w:tc>
        <w:tc>
          <w:tcPr>
            <w:tcW w:w="2394" w:type="dxa"/>
            <w:shd w:val="clear" w:color="auto" w:fill="C2D69B" w:themeFill="accent3" w:themeFillTint="99"/>
            <w:vAlign w:val="center"/>
          </w:tcPr>
          <w:p w:rsidR="00E46345" w:rsidRPr="005B3BF8" w:rsidRDefault="00E46345" w:rsidP="00E46345">
            <w:pPr>
              <w:jc w:val="center"/>
              <w:rPr>
                <w:rFonts w:ascii="Garamond" w:hAnsi="Garamond"/>
                <w:b/>
              </w:rPr>
            </w:pPr>
            <w:r>
              <w:rPr>
                <w:b/>
              </w:rPr>
              <w:t>CMGC</w:t>
            </w:r>
          </w:p>
        </w:tc>
      </w:tr>
      <w:tr w:rsidR="00E46345" w:rsidTr="00E46345">
        <w:trPr>
          <w:trHeight w:val="432"/>
          <w:jc w:val="center"/>
        </w:trPr>
        <w:tc>
          <w:tcPr>
            <w:tcW w:w="2808" w:type="dxa"/>
            <w:vAlign w:val="center"/>
          </w:tcPr>
          <w:p w:rsidR="00E46345" w:rsidRDefault="00E46345" w:rsidP="00E46345">
            <w:pPr>
              <w:rPr>
                <w:rFonts w:ascii="Garamond" w:hAnsi="Garamond"/>
              </w:rPr>
            </w:pPr>
            <w:r>
              <w:rPr>
                <w:rFonts w:ascii="Garamond" w:hAnsi="Garamond"/>
              </w:rPr>
              <w:t>Complexity and Innovation</w:t>
            </w:r>
          </w:p>
        </w:tc>
        <w:tc>
          <w:tcPr>
            <w:tcW w:w="2160" w:type="dxa"/>
          </w:tcPr>
          <w:p w:rsidR="00E46345" w:rsidRPr="00736723" w:rsidRDefault="00E46345" w:rsidP="00E46345">
            <w:pPr>
              <w:jc w:val="center"/>
              <w:rPr>
                <w:rFonts w:ascii="Arial" w:hAnsi="Arial" w:cs="Arial"/>
                <w:b/>
                <w:sz w:val="28"/>
                <w:szCs w:val="24"/>
              </w:rPr>
            </w:pPr>
          </w:p>
        </w:tc>
        <w:tc>
          <w:tcPr>
            <w:tcW w:w="2214" w:type="dxa"/>
          </w:tcPr>
          <w:p w:rsidR="00E46345" w:rsidRDefault="00E46345" w:rsidP="00E46345">
            <w:pPr>
              <w:jc w:val="center"/>
            </w:pPr>
          </w:p>
        </w:tc>
        <w:tc>
          <w:tcPr>
            <w:tcW w:w="2394" w:type="dxa"/>
          </w:tcPr>
          <w:p w:rsidR="00E46345" w:rsidRDefault="00E46345" w:rsidP="00E46345">
            <w:pPr>
              <w:jc w:val="center"/>
            </w:pPr>
          </w:p>
        </w:tc>
      </w:tr>
    </w:tbl>
    <w:p w:rsidR="00E46345" w:rsidRDefault="00E46345" w:rsidP="00B45AB5">
      <w:pPr>
        <w:jc w:val="left"/>
      </w:pPr>
      <w:r w:rsidRPr="002F2778">
        <w:t>Notes and Comments:</w:t>
      </w:r>
    </w:p>
    <w:p w:rsidR="00B847DF" w:rsidRDefault="00B847DF" w:rsidP="00E46345">
      <w:pPr>
        <w:ind w:firstLine="720"/>
        <w:jc w:val="left"/>
      </w:pPr>
    </w:p>
    <w:p w:rsidR="00B847DF" w:rsidRPr="002F2778" w:rsidRDefault="00B847DF" w:rsidP="00E46345">
      <w:pPr>
        <w:ind w:firstLine="720"/>
        <w:jc w:val="left"/>
      </w:pPr>
    </w:p>
    <w:p w:rsidR="00BD3BBB" w:rsidRDefault="00BD3BBB">
      <w:pPr>
        <w:spacing w:after="200"/>
        <w:jc w:val="left"/>
        <w:rPr>
          <w:rFonts w:ascii="Cambria" w:eastAsia="Times New Roman" w:hAnsi="Cambria"/>
          <w:b/>
          <w:bCs/>
          <w:i/>
          <w:iCs/>
          <w:sz w:val="24"/>
          <w:szCs w:val="24"/>
        </w:rPr>
      </w:pPr>
    </w:p>
    <w:p w:rsidR="00B45AB5" w:rsidRDefault="00B45AB5">
      <w:pPr>
        <w:spacing w:after="200"/>
        <w:jc w:val="left"/>
        <w:rPr>
          <w:rFonts w:ascii="Cambria" w:eastAsia="Times New Roman" w:hAnsi="Cambria"/>
          <w:b/>
          <w:bCs/>
          <w:i/>
          <w:iCs/>
          <w:sz w:val="24"/>
          <w:szCs w:val="24"/>
        </w:rPr>
      </w:pPr>
    </w:p>
    <w:p w:rsidR="00431116" w:rsidRPr="00AB1144" w:rsidRDefault="00431116" w:rsidP="00BD3BBB">
      <w:pPr>
        <w:pStyle w:val="Heading4"/>
        <w:ind w:right="-540"/>
      </w:pPr>
      <w:r>
        <w:lastRenderedPageBreak/>
        <w:t>3) Level of Design</w:t>
      </w:r>
    </w:p>
    <w:p w:rsidR="00431116" w:rsidRPr="00AB1144" w:rsidRDefault="00431116" w:rsidP="00BD3BBB">
      <w:pPr>
        <w:ind w:right="-540"/>
      </w:pPr>
      <w:r w:rsidRPr="00AB1144">
        <w:t>Level of design is the percentage of design completion at the time of the project delivery procurement</w:t>
      </w:r>
      <w:r>
        <w:t>.</w:t>
      </w:r>
    </w:p>
    <w:tbl>
      <w:tblPr>
        <w:tblStyle w:val="TableGrid1"/>
        <w:tblW w:w="5000" w:type="pct"/>
        <w:tblLook w:val="01E0" w:firstRow="1" w:lastRow="1" w:firstColumn="1" w:lastColumn="1" w:noHBand="0" w:noVBand="0"/>
      </w:tblPr>
      <w:tblGrid>
        <w:gridCol w:w="4994"/>
        <w:gridCol w:w="4995"/>
        <w:gridCol w:w="1027"/>
      </w:tblGrid>
      <w:tr w:rsidR="00431116" w:rsidRPr="00AB1144" w:rsidTr="006C34CD">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vAlign w:val="center"/>
          </w:tcPr>
          <w:p w:rsidR="00431116" w:rsidRPr="00995D08" w:rsidRDefault="00431116" w:rsidP="00E46345">
            <w:pPr>
              <w:jc w:val="left"/>
              <w:rPr>
                <w:rFonts w:ascii="Arial" w:hAnsi="Arial" w:cs="Arial"/>
                <w:sz w:val="24"/>
              </w:rPr>
            </w:pPr>
            <w:r w:rsidRPr="002A436E">
              <w:rPr>
                <w:b/>
              </w:rPr>
              <w:t>DESIGN-BID-BUILD</w:t>
            </w:r>
            <w:r>
              <w:rPr>
                <w:b/>
              </w:rPr>
              <w:t xml:space="preserve"> - </w:t>
            </w:r>
            <w:r w:rsidRPr="00AB1144">
              <w:t xml:space="preserve">100% design by </w:t>
            </w:r>
            <w:r w:rsidR="00E46345">
              <w:t>MnDOT</w:t>
            </w:r>
            <w:r w:rsidRPr="00AB1144">
              <w:t xml:space="preserve"> or contracted design team, with </w:t>
            </w:r>
            <w:r w:rsidR="00E46345">
              <w:t>MnDOT</w:t>
            </w:r>
            <w:r w:rsidRPr="00AB1144">
              <w:t xml:space="preserve"> having complete control over the design.</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BD3BBB" w:rsidRPr="00AB1144" w:rsidTr="00543D52">
        <w:trPr>
          <w:cantSplit/>
          <w:trHeight w:val="432"/>
        </w:trPr>
        <w:tc>
          <w:tcPr>
            <w:tcW w:w="2267" w:type="pct"/>
            <w:tcBorders>
              <w:left w:val="single" w:sz="18" w:space="0" w:color="auto"/>
            </w:tcBorders>
            <w:vAlign w:val="center"/>
          </w:tcPr>
          <w:p w:rsidR="00BD3BBB" w:rsidRPr="00AB1144" w:rsidRDefault="00BD3BBB" w:rsidP="008252B8"/>
        </w:tc>
        <w:tc>
          <w:tcPr>
            <w:tcW w:w="2267" w:type="pct"/>
            <w:vAlign w:val="center"/>
          </w:tcPr>
          <w:p w:rsidR="00BD3BBB" w:rsidRPr="00AB1144" w:rsidRDefault="00BD3BBB" w:rsidP="008252B8"/>
        </w:tc>
        <w:tc>
          <w:tcPr>
            <w:tcW w:w="466" w:type="pct"/>
            <w:vMerge/>
            <w:tcBorders>
              <w:right w:val="single" w:sz="18" w:space="0" w:color="auto"/>
            </w:tcBorders>
          </w:tcPr>
          <w:p w:rsidR="00BD3BBB" w:rsidRPr="00AB1144" w:rsidRDefault="00BD3BBB" w:rsidP="008252B8"/>
        </w:tc>
      </w:tr>
      <w:tr w:rsidR="00431116" w:rsidRPr="00AB1144" w:rsidTr="00BD3BBB">
        <w:trPr>
          <w:cantSplit/>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E46345">
            <w:pPr>
              <w:rPr>
                <w:sz w:val="24"/>
              </w:rPr>
            </w:pPr>
            <w:r w:rsidRPr="002A436E">
              <w:rPr>
                <w:b/>
              </w:rPr>
              <w:t>DESIGN-BUILD</w:t>
            </w:r>
            <w:r>
              <w:rPr>
                <w:b/>
              </w:rPr>
              <w:t xml:space="preserve"> - </w:t>
            </w:r>
            <w:r w:rsidRPr="00AB1144">
              <w:t xml:space="preserve">Design advanced by </w:t>
            </w:r>
            <w:r w:rsidR="00E46345">
              <w:t>MnDOT</w:t>
            </w:r>
            <w:r w:rsidRPr="00AB1144">
              <w:t xml:space="preserve"> to the level necessary to precisely define contract requirements and properly allocate risk (typically 30% or less).</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543D52">
            <w:pPr>
              <w:jc w:val="center"/>
              <w:rPr>
                <w:b/>
              </w:rPr>
            </w:pPr>
            <w:r>
              <w:rPr>
                <w:b/>
              </w:rPr>
              <w:t>Rating</w:t>
            </w:r>
          </w:p>
        </w:tc>
      </w:tr>
      <w:tr w:rsidR="00E46345" w:rsidRPr="00AB1144" w:rsidTr="00543D52">
        <w:trPr>
          <w:cantSplit/>
          <w:trHeight w:val="432"/>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val="restart"/>
            <w:tcBorders>
              <w:right w:val="single" w:sz="18" w:space="0" w:color="auto"/>
            </w:tcBorders>
            <w:vAlign w:val="center"/>
          </w:tcPr>
          <w:p w:rsidR="00E46345" w:rsidRPr="00AB1144" w:rsidRDefault="00E46345" w:rsidP="008252B8">
            <w:pPr>
              <w:jc w:val="center"/>
            </w:pPr>
          </w:p>
        </w:tc>
      </w:tr>
      <w:tr w:rsidR="00E46345" w:rsidRPr="00AB1144" w:rsidTr="00543D52">
        <w:trPr>
          <w:cantSplit/>
          <w:trHeight w:val="432"/>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tcBorders>
              <w:right w:val="single" w:sz="18" w:space="0" w:color="auto"/>
            </w:tcBorders>
          </w:tcPr>
          <w:p w:rsidR="00E46345" w:rsidRPr="00AB1144" w:rsidRDefault="00E46345" w:rsidP="008252B8"/>
        </w:tc>
      </w:tr>
      <w:tr w:rsidR="00E46345" w:rsidRPr="00AB1144" w:rsidTr="00543D52">
        <w:trPr>
          <w:cantSplit/>
          <w:trHeight w:val="432"/>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tcBorders>
              <w:right w:val="single" w:sz="18" w:space="0" w:color="auto"/>
            </w:tcBorders>
          </w:tcPr>
          <w:p w:rsidR="00E46345" w:rsidRPr="00AB1144" w:rsidRDefault="00E46345" w:rsidP="008252B8"/>
        </w:tc>
      </w:tr>
      <w:tr w:rsidR="00E46345" w:rsidRPr="00AB1144" w:rsidTr="00543D52">
        <w:trPr>
          <w:cantSplit/>
          <w:trHeight w:val="432"/>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tcBorders>
              <w:right w:val="single" w:sz="18" w:space="0" w:color="auto"/>
            </w:tcBorders>
          </w:tcPr>
          <w:p w:rsidR="00E46345" w:rsidRPr="00AB1144" w:rsidRDefault="00E46345" w:rsidP="008252B8"/>
        </w:tc>
      </w:tr>
      <w:tr w:rsidR="00E46345" w:rsidRPr="00AB1144" w:rsidTr="00E46345">
        <w:trPr>
          <w:cantSplit/>
          <w:trHeight w:val="431"/>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tcBorders>
              <w:right w:val="single" w:sz="18" w:space="0" w:color="auto"/>
            </w:tcBorders>
          </w:tcPr>
          <w:p w:rsidR="00E46345" w:rsidRPr="00AB1144" w:rsidRDefault="00E46345" w:rsidP="008252B8"/>
        </w:tc>
      </w:tr>
      <w:tr w:rsidR="00E46345" w:rsidRPr="00AB1144" w:rsidTr="00E46345">
        <w:trPr>
          <w:cantSplit/>
          <w:trHeight w:val="440"/>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tcBorders>
              <w:right w:val="single" w:sz="18" w:space="0" w:color="auto"/>
            </w:tcBorders>
          </w:tcPr>
          <w:p w:rsidR="00E46345" w:rsidRPr="00AB1144" w:rsidRDefault="00E46345" w:rsidP="008252B8"/>
        </w:tc>
      </w:tr>
      <w:tr w:rsidR="00431116" w:rsidRPr="00AB1144" w:rsidTr="00BD3BBB">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E46345">
            <w:r w:rsidRPr="002A436E">
              <w:rPr>
                <w:b/>
              </w:rPr>
              <w:t>CMGC</w:t>
            </w:r>
            <w:r>
              <w:rPr>
                <w:b/>
              </w:rPr>
              <w:t xml:space="preserve"> - </w:t>
            </w:r>
            <w:r w:rsidRPr="00AB1144">
              <w:t xml:space="preserve">Can utilize a lower level of design prior to procurement of the </w:t>
            </w:r>
            <w:r>
              <w:t>CMGC</w:t>
            </w:r>
            <w:r w:rsidRPr="00AB1144">
              <w:t xml:space="preserve"> and then joint collaboration of </w:t>
            </w:r>
            <w:r w:rsidR="00E46345">
              <w:t>MnDOT</w:t>
            </w:r>
            <w:r w:rsidRPr="00AB1144">
              <w:t xml:space="preserve">, designer, and </w:t>
            </w:r>
            <w:r>
              <w:t>CMGC</w:t>
            </w:r>
            <w:r w:rsidRPr="00AB1144">
              <w:t xml:space="preserve"> in the further development of the design. Iterative nature of design process risks extending the project schedule.</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E46345" w:rsidRPr="00AB1144" w:rsidTr="00543D52">
        <w:trPr>
          <w:cantSplit/>
          <w:trHeight w:val="432"/>
        </w:trPr>
        <w:tc>
          <w:tcPr>
            <w:tcW w:w="2267" w:type="pct"/>
            <w:tcBorders>
              <w:left w:val="single" w:sz="18" w:space="0" w:color="auto"/>
            </w:tcBorders>
            <w:vAlign w:val="center"/>
          </w:tcPr>
          <w:p w:rsidR="00E46345" w:rsidRPr="00AB1144" w:rsidRDefault="00E46345" w:rsidP="007444D5"/>
        </w:tc>
        <w:tc>
          <w:tcPr>
            <w:tcW w:w="2267" w:type="pct"/>
            <w:vAlign w:val="center"/>
          </w:tcPr>
          <w:p w:rsidR="00E46345" w:rsidRPr="00AB1144" w:rsidRDefault="00E46345" w:rsidP="008252B8"/>
        </w:tc>
        <w:tc>
          <w:tcPr>
            <w:tcW w:w="466" w:type="pct"/>
            <w:vMerge w:val="restart"/>
            <w:tcBorders>
              <w:right w:val="single" w:sz="18" w:space="0" w:color="auto"/>
            </w:tcBorders>
            <w:vAlign w:val="center"/>
          </w:tcPr>
          <w:p w:rsidR="00E46345" w:rsidRPr="00AB1144" w:rsidRDefault="00E46345" w:rsidP="008252B8">
            <w:pPr>
              <w:jc w:val="center"/>
            </w:pPr>
          </w:p>
        </w:tc>
      </w:tr>
      <w:tr w:rsidR="00E46345" w:rsidRPr="00AB1144" w:rsidTr="00543D52">
        <w:trPr>
          <w:cantSplit/>
          <w:trHeight w:val="432"/>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tcBorders>
              <w:right w:val="single" w:sz="18" w:space="0" w:color="auto"/>
            </w:tcBorders>
          </w:tcPr>
          <w:p w:rsidR="00E46345" w:rsidRPr="00AB1144" w:rsidRDefault="00E46345" w:rsidP="008252B8"/>
        </w:tc>
      </w:tr>
      <w:tr w:rsidR="00E46345" w:rsidRPr="00AB1144" w:rsidTr="00543D52">
        <w:trPr>
          <w:cantSplit/>
          <w:trHeight w:val="432"/>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tcBorders>
              <w:right w:val="single" w:sz="18" w:space="0" w:color="auto"/>
            </w:tcBorders>
          </w:tcPr>
          <w:p w:rsidR="00E46345" w:rsidRPr="00AB1144" w:rsidRDefault="00E46345" w:rsidP="008252B8"/>
        </w:tc>
      </w:tr>
      <w:tr w:rsidR="00E46345" w:rsidRPr="00AB1144" w:rsidTr="00543D52">
        <w:trPr>
          <w:cantSplit/>
          <w:trHeight w:val="432"/>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tcBorders>
              <w:right w:val="single" w:sz="18" w:space="0" w:color="auto"/>
            </w:tcBorders>
          </w:tcPr>
          <w:p w:rsidR="00E46345" w:rsidRPr="00AB1144" w:rsidRDefault="00E46345" w:rsidP="008252B8"/>
        </w:tc>
      </w:tr>
      <w:tr w:rsidR="00E46345" w:rsidRPr="00AB1144" w:rsidTr="00E46345">
        <w:trPr>
          <w:cantSplit/>
          <w:trHeight w:val="449"/>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tcBorders>
              <w:right w:val="single" w:sz="18" w:space="0" w:color="auto"/>
            </w:tcBorders>
          </w:tcPr>
          <w:p w:rsidR="00E46345" w:rsidRPr="00AB1144" w:rsidRDefault="00E46345" w:rsidP="008252B8"/>
        </w:tc>
      </w:tr>
      <w:tr w:rsidR="00E46345" w:rsidRPr="00AB1144" w:rsidTr="00E46345">
        <w:trPr>
          <w:cantSplit/>
          <w:trHeight w:val="530"/>
        </w:trPr>
        <w:tc>
          <w:tcPr>
            <w:tcW w:w="2267" w:type="pct"/>
            <w:tcBorders>
              <w:left w:val="single" w:sz="18" w:space="0" w:color="auto"/>
            </w:tcBorders>
            <w:vAlign w:val="center"/>
          </w:tcPr>
          <w:p w:rsidR="00E46345" w:rsidRPr="00AB1144" w:rsidRDefault="00E46345" w:rsidP="008252B8"/>
        </w:tc>
        <w:tc>
          <w:tcPr>
            <w:tcW w:w="2267" w:type="pct"/>
            <w:vAlign w:val="center"/>
          </w:tcPr>
          <w:p w:rsidR="00E46345" w:rsidRPr="00AB1144" w:rsidRDefault="00E46345" w:rsidP="008252B8"/>
        </w:tc>
        <w:tc>
          <w:tcPr>
            <w:tcW w:w="466" w:type="pct"/>
            <w:vMerge/>
            <w:tcBorders>
              <w:right w:val="single" w:sz="18" w:space="0" w:color="auto"/>
            </w:tcBorders>
          </w:tcPr>
          <w:p w:rsidR="00E46345" w:rsidRPr="00AB1144" w:rsidRDefault="00E46345" w:rsidP="008252B8"/>
        </w:tc>
      </w:tr>
    </w:tbl>
    <w:p w:rsidR="00E46345" w:rsidRDefault="00E46345" w:rsidP="00E46345">
      <w:pPr>
        <w:pStyle w:val="Heading3"/>
        <w:spacing w:before="0"/>
        <w:jc w:val="center"/>
      </w:pPr>
      <w:r>
        <w:t xml:space="preserve">Level of Design </w:t>
      </w:r>
      <w:r w:rsidRPr="003976BF">
        <w:t>Summary</w:t>
      </w:r>
    </w:p>
    <w:tbl>
      <w:tblPr>
        <w:tblStyle w:val="TableGrid"/>
        <w:tblW w:w="0" w:type="auto"/>
        <w:jc w:val="center"/>
        <w:tblLook w:val="04A0" w:firstRow="1" w:lastRow="0" w:firstColumn="1" w:lastColumn="0" w:noHBand="0" w:noVBand="1"/>
      </w:tblPr>
      <w:tblGrid>
        <w:gridCol w:w="2394"/>
        <w:gridCol w:w="2394"/>
        <w:gridCol w:w="2394"/>
        <w:gridCol w:w="2394"/>
      </w:tblGrid>
      <w:tr w:rsidR="00E46345" w:rsidRPr="005B3BF8" w:rsidTr="00E46345">
        <w:trPr>
          <w:trHeight w:val="432"/>
          <w:jc w:val="center"/>
        </w:trPr>
        <w:tc>
          <w:tcPr>
            <w:tcW w:w="2394" w:type="dxa"/>
            <w:shd w:val="clear" w:color="auto" w:fill="C2D69B" w:themeFill="accent3" w:themeFillTint="99"/>
          </w:tcPr>
          <w:p w:rsidR="00E46345" w:rsidRPr="005B3BF8" w:rsidRDefault="00E46345" w:rsidP="00E46345">
            <w:pPr>
              <w:jc w:val="center"/>
              <w:rPr>
                <w:b/>
              </w:rPr>
            </w:pPr>
          </w:p>
        </w:tc>
        <w:tc>
          <w:tcPr>
            <w:tcW w:w="2394" w:type="dxa"/>
            <w:shd w:val="clear" w:color="auto" w:fill="C2D69B" w:themeFill="accent3" w:themeFillTint="99"/>
            <w:vAlign w:val="center"/>
          </w:tcPr>
          <w:p w:rsidR="00E46345" w:rsidRPr="005B3BF8" w:rsidRDefault="00E46345" w:rsidP="00E46345">
            <w:pPr>
              <w:jc w:val="center"/>
              <w:rPr>
                <w:rFonts w:ascii="Garamond" w:hAnsi="Garamond"/>
                <w:b/>
              </w:rPr>
            </w:pPr>
            <w:r>
              <w:rPr>
                <w:b/>
              </w:rPr>
              <w:t>DBB</w:t>
            </w:r>
          </w:p>
        </w:tc>
        <w:tc>
          <w:tcPr>
            <w:tcW w:w="2394" w:type="dxa"/>
            <w:shd w:val="clear" w:color="auto" w:fill="C2D69B" w:themeFill="accent3" w:themeFillTint="99"/>
            <w:vAlign w:val="center"/>
          </w:tcPr>
          <w:p w:rsidR="00E46345" w:rsidRPr="005B3BF8" w:rsidRDefault="00E46345" w:rsidP="00E46345">
            <w:pPr>
              <w:jc w:val="center"/>
              <w:rPr>
                <w:rFonts w:ascii="Garamond" w:hAnsi="Garamond"/>
                <w:b/>
              </w:rPr>
            </w:pPr>
            <w:r>
              <w:rPr>
                <w:b/>
              </w:rPr>
              <w:t>DB</w:t>
            </w:r>
          </w:p>
        </w:tc>
        <w:tc>
          <w:tcPr>
            <w:tcW w:w="2394" w:type="dxa"/>
            <w:shd w:val="clear" w:color="auto" w:fill="C2D69B" w:themeFill="accent3" w:themeFillTint="99"/>
            <w:vAlign w:val="center"/>
          </w:tcPr>
          <w:p w:rsidR="00E46345" w:rsidRPr="005B3BF8" w:rsidRDefault="00E46345" w:rsidP="00E46345">
            <w:pPr>
              <w:jc w:val="center"/>
              <w:rPr>
                <w:rFonts w:ascii="Garamond" w:hAnsi="Garamond"/>
                <w:b/>
              </w:rPr>
            </w:pPr>
            <w:r>
              <w:rPr>
                <w:b/>
              </w:rPr>
              <w:t>CMGC</w:t>
            </w:r>
          </w:p>
        </w:tc>
      </w:tr>
      <w:tr w:rsidR="00E46345" w:rsidTr="00E46345">
        <w:trPr>
          <w:trHeight w:val="432"/>
          <w:jc w:val="center"/>
        </w:trPr>
        <w:tc>
          <w:tcPr>
            <w:tcW w:w="2394" w:type="dxa"/>
            <w:vAlign w:val="center"/>
          </w:tcPr>
          <w:p w:rsidR="00E46345" w:rsidRDefault="00E46345" w:rsidP="00E46345">
            <w:pPr>
              <w:rPr>
                <w:rFonts w:ascii="Garamond" w:hAnsi="Garamond"/>
              </w:rPr>
            </w:pPr>
            <w:r>
              <w:t>Level of Design</w:t>
            </w:r>
          </w:p>
        </w:tc>
        <w:tc>
          <w:tcPr>
            <w:tcW w:w="2394" w:type="dxa"/>
          </w:tcPr>
          <w:p w:rsidR="00E46345" w:rsidRPr="00736723" w:rsidRDefault="00E46345" w:rsidP="00E46345">
            <w:pPr>
              <w:jc w:val="center"/>
              <w:rPr>
                <w:rFonts w:ascii="Arial" w:hAnsi="Arial" w:cs="Arial"/>
                <w:b/>
                <w:sz w:val="28"/>
                <w:szCs w:val="24"/>
              </w:rPr>
            </w:pPr>
          </w:p>
        </w:tc>
        <w:tc>
          <w:tcPr>
            <w:tcW w:w="2394" w:type="dxa"/>
          </w:tcPr>
          <w:p w:rsidR="00E46345" w:rsidRDefault="00E46345" w:rsidP="00E46345">
            <w:pPr>
              <w:jc w:val="center"/>
            </w:pPr>
          </w:p>
        </w:tc>
        <w:tc>
          <w:tcPr>
            <w:tcW w:w="2394" w:type="dxa"/>
          </w:tcPr>
          <w:p w:rsidR="00E46345" w:rsidRDefault="00E46345" w:rsidP="00E46345">
            <w:pPr>
              <w:jc w:val="center"/>
            </w:pPr>
          </w:p>
        </w:tc>
      </w:tr>
    </w:tbl>
    <w:p w:rsidR="00E46345" w:rsidRDefault="00E46345" w:rsidP="00B45AB5">
      <w:pPr>
        <w:jc w:val="left"/>
      </w:pPr>
      <w:r w:rsidRPr="002F2778">
        <w:t>Notes and Comments:</w:t>
      </w:r>
    </w:p>
    <w:p w:rsidR="00B847DF" w:rsidRDefault="00B847DF" w:rsidP="00E46345">
      <w:pPr>
        <w:ind w:firstLine="720"/>
        <w:jc w:val="left"/>
      </w:pPr>
    </w:p>
    <w:p w:rsidR="007444D5" w:rsidRDefault="007444D5" w:rsidP="00A86AAB">
      <w:pPr>
        <w:pStyle w:val="Heading4"/>
        <w:ind w:right="-540"/>
      </w:pPr>
    </w:p>
    <w:p w:rsidR="00431116" w:rsidRPr="00AB1144" w:rsidRDefault="00431116" w:rsidP="00A86AAB">
      <w:pPr>
        <w:pStyle w:val="Heading4"/>
        <w:ind w:right="-540"/>
      </w:pPr>
      <w:r>
        <w:t>4) Cost</w:t>
      </w:r>
    </w:p>
    <w:p w:rsidR="00431116" w:rsidRPr="00AB1144" w:rsidRDefault="00431116" w:rsidP="00BB62FA">
      <w:r w:rsidRPr="00AB1144">
        <w:t>Project cost is the financial process related to meeting budget restrictions, early and precise cost estimation, and control of project costs.</w:t>
      </w:r>
    </w:p>
    <w:tbl>
      <w:tblPr>
        <w:tblStyle w:val="TableGrid1"/>
        <w:tblW w:w="5000" w:type="pct"/>
        <w:tblLook w:val="01E0" w:firstRow="1" w:lastRow="1" w:firstColumn="1" w:lastColumn="1" w:noHBand="0" w:noVBand="0"/>
      </w:tblPr>
      <w:tblGrid>
        <w:gridCol w:w="4994"/>
        <w:gridCol w:w="4995"/>
        <w:gridCol w:w="1027"/>
      </w:tblGrid>
      <w:tr w:rsidR="00431116" w:rsidRPr="00AB1144" w:rsidTr="00A86AAB">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8252B8">
            <w:pPr>
              <w:rPr>
                <w:rFonts w:ascii="Arial" w:hAnsi="Arial" w:cs="Arial"/>
                <w:sz w:val="24"/>
              </w:rPr>
            </w:pPr>
            <w:r w:rsidRPr="002A436E">
              <w:rPr>
                <w:b/>
              </w:rPr>
              <w:t>DESIGN-BID-BUILD</w:t>
            </w:r>
            <w:r>
              <w:rPr>
                <w:b/>
              </w:rPr>
              <w:t xml:space="preserve"> - </w:t>
            </w:r>
            <w:r w:rsidRPr="00AB1144">
              <w:t>Competitive bidding provides a low cost construction for a fully defined scope of work.  Costs accuracy limited until design is completed.  More likelihood of cost change orders due to contractor having no design responsibility.</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A86AAB" w:rsidRPr="00AB1144" w:rsidTr="00543D52">
        <w:trPr>
          <w:cantSplit/>
          <w:trHeight w:val="432"/>
        </w:trPr>
        <w:tc>
          <w:tcPr>
            <w:tcW w:w="2267" w:type="pct"/>
            <w:tcBorders>
              <w:left w:val="single" w:sz="18" w:space="0" w:color="auto"/>
            </w:tcBorders>
            <w:vAlign w:val="center"/>
          </w:tcPr>
          <w:p w:rsidR="00A86AAB" w:rsidRPr="00AB1144" w:rsidRDefault="00A86AAB" w:rsidP="008252B8"/>
        </w:tc>
        <w:tc>
          <w:tcPr>
            <w:tcW w:w="2267" w:type="pct"/>
            <w:vAlign w:val="center"/>
          </w:tcPr>
          <w:p w:rsidR="00A86AAB" w:rsidRPr="00AB1144" w:rsidRDefault="00A86AAB" w:rsidP="008252B8"/>
        </w:tc>
        <w:tc>
          <w:tcPr>
            <w:tcW w:w="466" w:type="pct"/>
            <w:vMerge/>
            <w:tcBorders>
              <w:right w:val="single" w:sz="18" w:space="0" w:color="auto"/>
            </w:tcBorders>
          </w:tcPr>
          <w:p w:rsidR="00A86AAB" w:rsidRPr="00AB1144" w:rsidRDefault="00A86AAB"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A86AAB">
        <w:trPr>
          <w:cantSplit/>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8252B8">
            <w:pPr>
              <w:rPr>
                <w:sz w:val="24"/>
              </w:rPr>
            </w:pPr>
            <w:r w:rsidRPr="002A436E">
              <w:rPr>
                <w:b/>
              </w:rPr>
              <w:t>DESIGN-BUILD</w:t>
            </w:r>
            <w:r>
              <w:rPr>
                <w:b/>
              </w:rPr>
              <w:t xml:space="preserve"> - </w:t>
            </w:r>
            <w:r w:rsidRPr="00AB1144">
              <w:t>Designer-builder collaboration and ATCs can provide a cost-efficient response to project goals.  Costs are determined with design-build proposal, early in design process.  Allows a variable scope bid to match a fixed budget. Poor risk allocation can result in high contingencies.</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1452C"/>
        </w:tc>
        <w:tc>
          <w:tcPr>
            <w:tcW w:w="2267" w:type="pct"/>
            <w:vAlign w:val="center"/>
          </w:tcPr>
          <w:p w:rsidR="00431116" w:rsidRPr="00AB1144" w:rsidRDefault="00431116" w:rsidP="0081452C"/>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A86AAB" w:rsidRPr="00AB1144" w:rsidTr="00543D52">
        <w:trPr>
          <w:cantSplit/>
          <w:trHeight w:val="432"/>
        </w:trPr>
        <w:tc>
          <w:tcPr>
            <w:tcW w:w="2267" w:type="pct"/>
            <w:tcBorders>
              <w:left w:val="single" w:sz="18" w:space="0" w:color="auto"/>
            </w:tcBorders>
            <w:vAlign w:val="center"/>
          </w:tcPr>
          <w:p w:rsidR="00A86AAB" w:rsidRPr="00AB1144" w:rsidRDefault="00A86AAB" w:rsidP="008252B8"/>
        </w:tc>
        <w:tc>
          <w:tcPr>
            <w:tcW w:w="2267" w:type="pct"/>
            <w:vAlign w:val="center"/>
          </w:tcPr>
          <w:p w:rsidR="00A86AAB" w:rsidRPr="00AB1144" w:rsidRDefault="00A86AAB" w:rsidP="008252B8"/>
        </w:tc>
        <w:tc>
          <w:tcPr>
            <w:tcW w:w="466" w:type="pct"/>
            <w:vMerge/>
            <w:tcBorders>
              <w:right w:val="single" w:sz="18" w:space="0" w:color="auto"/>
            </w:tcBorders>
          </w:tcPr>
          <w:p w:rsidR="00A86AAB" w:rsidRPr="00AB1144" w:rsidRDefault="00A86AAB" w:rsidP="008252B8"/>
        </w:tc>
      </w:tr>
      <w:tr w:rsidR="00431116" w:rsidRPr="00AB1144" w:rsidTr="00A86AAB">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E46345">
            <w:r w:rsidRPr="002A436E">
              <w:rPr>
                <w:b/>
              </w:rPr>
              <w:t>CMGC</w:t>
            </w:r>
            <w:r>
              <w:rPr>
                <w:b/>
              </w:rPr>
              <w:t xml:space="preserve"> - </w:t>
            </w:r>
            <w:r w:rsidR="00E46345">
              <w:t>MnDOT</w:t>
            </w:r>
            <w:r w:rsidRPr="00AB1144">
              <w:t>/designer/contractor collaboration to reduce risk pricing can provide a low cost project however non-competitive negotiated GMP introduces price risk.  Good flexibility to design to a budget.</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1452C"/>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A86AAB" w:rsidRPr="00AB1144" w:rsidTr="00543D52">
        <w:trPr>
          <w:cantSplit/>
          <w:trHeight w:val="432"/>
        </w:trPr>
        <w:tc>
          <w:tcPr>
            <w:tcW w:w="2267" w:type="pct"/>
            <w:tcBorders>
              <w:left w:val="single" w:sz="18" w:space="0" w:color="auto"/>
            </w:tcBorders>
            <w:vAlign w:val="center"/>
          </w:tcPr>
          <w:p w:rsidR="00A86AAB" w:rsidRPr="00AB1144" w:rsidRDefault="00A86AAB" w:rsidP="008252B8"/>
        </w:tc>
        <w:tc>
          <w:tcPr>
            <w:tcW w:w="2267" w:type="pct"/>
            <w:vAlign w:val="center"/>
          </w:tcPr>
          <w:p w:rsidR="00A86AAB" w:rsidRPr="00AB1144" w:rsidRDefault="00A86AAB" w:rsidP="008252B8"/>
        </w:tc>
        <w:tc>
          <w:tcPr>
            <w:tcW w:w="466" w:type="pct"/>
            <w:vMerge/>
            <w:tcBorders>
              <w:right w:val="single" w:sz="18" w:space="0" w:color="auto"/>
            </w:tcBorders>
          </w:tcPr>
          <w:p w:rsidR="00A86AAB" w:rsidRPr="00AB1144" w:rsidRDefault="00A86AAB"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bl>
    <w:p w:rsidR="00E46345" w:rsidRDefault="00E46345" w:rsidP="00E46345">
      <w:pPr>
        <w:pStyle w:val="Heading3"/>
        <w:spacing w:before="0"/>
        <w:ind w:left="0" w:firstLine="0"/>
        <w:jc w:val="center"/>
      </w:pPr>
      <w:r>
        <w:t xml:space="preserve">Cost </w:t>
      </w:r>
      <w:r w:rsidRPr="003976BF">
        <w:t>Summary</w:t>
      </w:r>
    </w:p>
    <w:tbl>
      <w:tblPr>
        <w:tblStyle w:val="TableGrid"/>
        <w:tblW w:w="0" w:type="auto"/>
        <w:jc w:val="center"/>
        <w:tblLook w:val="04A0" w:firstRow="1" w:lastRow="0" w:firstColumn="1" w:lastColumn="0" w:noHBand="0" w:noVBand="1"/>
      </w:tblPr>
      <w:tblGrid>
        <w:gridCol w:w="2394"/>
        <w:gridCol w:w="2394"/>
        <w:gridCol w:w="2394"/>
        <w:gridCol w:w="2394"/>
      </w:tblGrid>
      <w:tr w:rsidR="00E46345" w:rsidRPr="005B3BF8" w:rsidTr="00E46345">
        <w:trPr>
          <w:trHeight w:val="432"/>
          <w:jc w:val="center"/>
        </w:trPr>
        <w:tc>
          <w:tcPr>
            <w:tcW w:w="2394" w:type="dxa"/>
            <w:shd w:val="clear" w:color="auto" w:fill="C2D69B" w:themeFill="accent3" w:themeFillTint="99"/>
          </w:tcPr>
          <w:p w:rsidR="00E46345" w:rsidRPr="005B3BF8" w:rsidRDefault="00E46345" w:rsidP="00E46345">
            <w:pPr>
              <w:jc w:val="center"/>
              <w:rPr>
                <w:b/>
              </w:rPr>
            </w:pPr>
          </w:p>
        </w:tc>
        <w:tc>
          <w:tcPr>
            <w:tcW w:w="2394" w:type="dxa"/>
            <w:shd w:val="clear" w:color="auto" w:fill="C2D69B" w:themeFill="accent3" w:themeFillTint="99"/>
            <w:vAlign w:val="center"/>
          </w:tcPr>
          <w:p w:rsidR="00E46345" w:rsidRPr="005B3BF8" w:rsidRDefault="00E46345" w:rsidP="00E46345">
            <w:pPr>
              <w:jc w:val="center"/>
              <w:rPr>
                <w:rFonts w:ascii="Garamond" w:hAnsi="Garamond"/>
                <w:b/>
              </w:rPr>
            </w:pPr>
            <w:r>
              <w:rPr>
                <w:b/>
              </w:rPr>
              <w:t>DBB</w:t>
            </w:r>
          </w:p>
        </w:tc>
        <w:tc>
          <w:tcPr>
            <w:tcW w:w="2394" w:type="dxa"/>
            <w:shd w:val="clear" w:color="auto" w:fill="C2D69B" w:themeFill="accent3" w:themeFillTint="99"/>
            <w:vAlign w:val="center"/>
          </w:tcPr>
          <w:p w:rsidR="00E46345" w:rsidRPr="005B3BF8" w:rsidRDefault="00E46345" w:rsidP="00E46345">
            <w:pPr>
              <w:jc w:val="center"/>
              <w:rPr>
                <w:rFonts w:ascii="Garamond" w:hAnsi="Garamond"/>
                <w:b/>
              </w:rPr>
            </w:pPr>
            <w:r>
              <w:rPr>
                <w:b/>
              </w:rPr>
              <w:t>DB</w:t>
            </w:r>
          </w:p>
        </w:tc>
        <w:tc>
          <w:tcPr>
            <w:tcW w:w="2394" w:type="dxa"/>
            <w:shd w:val="clear" w:color="auto" w:fill="C2D69B" w:themeFill="accent3" w:themeFillTint="99"/>
            <w:vAlign w:val="center"/>
          </w:tcPr>
          <w:p w:rsidR="00E46345" w:rsidRPr="005B3BF8" w:rsidRDefault="00E46345" w:rsidP="00E46345">
            <w:pPr>
              <w:jc w:val="center"/>
              <w:rPr>
                <w:rFonts w:ascii="Garamond" w:hAnsi="Garamond"/>
                <w:b/>
              </w:rPr>
            </w:pPr>
            <w:r>
              <w:rPr>
                <w:b/>
              </w:rPr>
              <w:t>CMGC</w:t>
            </w:r>
          </w:p>
        </w:tc>
      </w:tr>
      <w:tr w:rsidR="00E46345" w:rsidTr="00E46345">
        <w:trPr>
          <w:trHeight w:val="432"/>
          <w:jc w:val="center"/>
        </w:trPr>
        <w:tc>
          <w:tcPr>
            <w:tcW w:w="2394" w:type="dxa"/>
            <w:vAlign w:val="center"/>
          </w:tcPr>
          <w:p w:rsidR="00E46345" w:rsidRDefault="00E46345" w:rsidP="00E46345">
            <w:pPr>
              <w:rPr>
                <w:rFonts w:ascii="Garamond" w:hAnsi="Garamond"/>
              </w:rPr>
            </w:pPr>
            <w:r>
              <w:t>Cost</w:t>
            </w:r>
          </w:p>
        </w:tc>
        <w:tc>
          <w:tcPr>
            <w:tcW w:w="2394" w:type="dxa"/>
          </w:tcPr>
          <w:p w:rsidR="00E46345" w:rsidRPr="00736723" w:rsidRDefault="00E46345" w:rsidP="00E46345">
            <w:pPr>
              <w:jc w:val="center"/>
              <w:rPr>
                <w:rFonts w:ascii="Arial" w:hAnsi="Arial" w:cs="Arial"/>
                <w:b/>
                <w:sz w:val="28"/>
                <w:szCs w:val="24"/>
              </w:rPr>
            </w:pPr>
          </w:p>
        </w:tc>
        <w:tc>
          <w:tcPr>
            <w:tcW w:w="2394" w:type="dxa"/>
          </w:tcPr>
          <w:p w:rsidR="00E46345" w:rsidRDefault="00E46345" w:rsidP="00E46345">
            <w:pPr>
              <w:jc w:val="center"/>
            </w:pPr>
          </w:p>
        </w:tc>
        <w:tc>
          <w:tcPr>
            <w:tcW w:w="2394" w:type="dxa"/>
          </w:tcPr>
          <w:p w:rsidR="00E46345" w:rsidRDefault="00E46345" w:rsidP="00E46345">
            <w:pPr>
              <w:jc w:val="center"/>
            </w:pPr>
          </w:p>
        </w:tc>
      </w:tr>
    </w:tbl>
    <w:p w:rsidR="00E46345" w:rsidRDefault="00E46345" w:rsidP="00B45AB5">
      <w:pPr>
        <w:jc w:val="left"/>
      </w:pPr>
      <w:r w:rsidRPr="002F2778">
        <w:t>Notes and Comments:</w:t>
      </w:r>
    </w:p>
    <w:p w:rsidR="00B847DF" w:rsidRPr="002F2778" w:rsidRDefault="00B847DF" w:rsidP="00E46345">
      <w:pPr>
        <w:ind w:firstLine="720"/>
        <w:jc w:val="left"/>
      </w:pPr>
    </w:p>
    <w:p w:rsidR="00431116" w:rsidRPr="00AB1144" w:rsidRDefault="00431116" w:rsidP="00A86AAB">
      <w:pPr>
        <w:pStyle w:val="Heading4"/>
      </w:pPr>
      <w:r>
        <w:lastRenderedPageBreak/>
        <w:t>5) Initial Risk Assessment</w:t>
      </w:r>
    </w:p>
    <w:p w:rsidR="00431116" w:rsidRPr="00AB1144" w:rsidRDefault="00431116" w:rsidP="00A86AAB">
      <w:r w:rsidRPr="00AB1144">
        <w:t>Risk is an uncertain event or cond</w:t>
      </w:r>
      <w:r w:rsidR="00FF17C1">
        <w:t xml:space="preserve">ition that, if it occurs, has an </w:t>
      </w:r>
      <w:r w:rsidRPr="00AB1144">
        <w:t xml:space="preserve">effect on a project’s objectives. Risk allocation is the assignment of unknown events or conditions to the party that can best manage them.  An initial assessment of project risks is important to ensure the selection of the delivery method that can properly address them.  An approach that focuses on a fair allocation of risk will be most successful.  </w:t>
      </w:r>
    </w:p>
    <w:tbl>
      <w:tblPr>
        <w:tblStyle w:val="TableGrid1"/>
        <w:tblW w:w="5000" w:type="pct"/>
        <w:tblLook w:val="01E0" w:firstRow="1" w:lastRow="1" w:firstColumn="1" w:lastColumn="1" w:noHBand="0" w:noVBand="0"/>
      </w:tblPr>
      <w:tblGrid>
        <w:gridCol w:w="4994"/>
        <w:gridCol w:w="4995"/>
        <w:gridCol w:w="1027"/>
      </w:tblGrid>
      <w:tr w:rsidR="00431116" w:rsidRPr="00AB1144" w:rsidTr="00A86AAB">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8252B8">
            <w:pPr>
              <w:rPr>
                <w:rFonts w:ascii="Arial" w:hAnsi="Arial" w:cs="Arial"/>
                <w:sz w:val="24"/>
              </w:rPr>
            </w:pPr>
            <w:r w:rsidRPr="002A436E">
              <w:rPr>
                <w:b/>
              </w:rPr>
              <w:t>DESIGN-BID-BUILD</w:t>
            </w:r>
            <w:r>
              <w:rPr>
                <w:b/>
              </w:rPr>
              <w:t xml:space="preserve"> - </w:t>
            </w:r>
            <w:r w:rsidRPr="00AB1144">
              <w:t>Risk allocation for design-bid-build best is understood by the industry, but requires that most design-related risks and third party risks be resolved prior to procurement to avoid costly contractor contingency pricing and change orders and claims</w:t>
            </w:r>
            <w:r w:rsidRPr="00AB1144">
              <w:rPr>
                <w:sz w:val="16"/>
              </w:rPr>
              <w:t>.</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BB62FA" w:rsidRPr="00AB1144" w:rsidTr="00543D52">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r w:rsidR="00431116" w:rsidRPr="00AB1144" w:rsidTr="00A86AAB">
        <w:trPr>
          <w:cantSplit/>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8252B8">
            <w:pPr>
              <w:rPr>
                <w:sz w:val="24"/>
              </w:rPr>
            </w:pPr>
            <w:r w:rsidRPr="002A436E">
              <w:rPr>
                <w:b/>
              </w:rPr>
              <w:t>DESIGN-BUILD</w:t>
            </w:r>
            <w:r>
              <w:rPr>
                <w:b/>
              </w:rPr>
              <w:t xml:space="preserve"> - </w:t>
            </w:r>
            <w:r w:rsidRPr="00AB1144">
              <w:t>Provides opportunity to properly allocate risks to the party best able to manage them, but requires risks allocated to design-builder to be well defined to minimize contractor contingency pricing of risks.</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A86AAB">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B43741">
            <w:r w:rsidRPr="002A436E">
              <w:rPr>
                <w:b/>
              </w:rPr>
              <w:t>CMGC</w:t>
            </w:r>
            <w:r>
              <w:rPr>
                <w:b/>
              </w:rPr>
              <w:t xml:space="preserve"> - </w:t>
            </w:r>
            <w:r w:rsidRPr="00AB1144">
              <w:t xml:space="preserve">Provides opportunity for </w:t>
            </w:r>
            <w:r w:rsidR="00B43741">
              <w:t>MnDOT</w:t>
            </w:r>
            <w:r w:rsidRPr="00AB1144">
              <w:t>, designer, and contractor to collectively identify and minimize project risks, and allocate risk to appropriate party. Has potential to minimize contractor contingency pricing of risk, but can lose the element of competition in pricing.</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BB62FA" w:rsidRPr="00AB1144" w:rsidTr="00543D52">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bl>
    <w:p w:rsidR="00B43741" w:rsidRDefault="00B43741" w:rsidP="00B43741">
      <w:pPr>
        <w:pStyle w:val="Heading3"/>
        <w:spacing w:before="0"/>
        <w:ind w:left="0" w:firstLine="0"/>
        <w:jc w:val="center"/>
      </w:pPr>
      <w:r>
        <w:t xml:space="preserve">Risk Assessment </w:t>
      </w:r>
      <w:r w:rsidRPr="003976BF">
        <w:t>Summary</w:t>
      </w:r>
    </w:p>
    <w:tbl>
      <w:tblPr>
        <w:tblStyle w:val="TableGrid"/>
        <w:tblW w:w="0" w:type="auto"/>
        <w:jc w:val="center"/>
        <w:tblLook w:val="04A0" w:firstRow="1" w:lastRow="0" w:firstColumn="1" w:lastColumn="0" w:noHBand="0" w:noVBand="1"/>
      </w:tblPr>
      <w:tblGrid>
        <w:gridCol w:w="2394"/>
        <w:gridCol w:w="2394"/>
        <w:gridCol w:w="2394"/>
        <w:gridCol w:w="2394"/>
      </w:tblGrid>
      <w:tr w:rsidR="00B43741" w:rsidRPr="005B3BF8" w:rsidTr="00B43741">
        <w:trPr>
          <w:trHeight w:val="432"/>
          <w:jc w:val="center"/>
        </w:trPr>
        <w:tc>
          <w:tcPr>
            <w:tcW w:w="2394" w:type="dxa"/>
            <w:shd w:val="clear" w:color="auto" w:fill="C2D69B" w:themeFill="accent3" w:themeFillTint="99"/>
          </w:tcPr>
          <w:p w:rsidR="00B43741" w:rsidRPr="005B3BF8" w:rsidRDefault="00B43741" w:rsidP="00B43741">
            <w:pPr>
              <w:jc w:val="center"/>
              <w:rPr>
                <w:b/>
              </w:rPr>
            </w:pPr>
          </w:p>
        </w:tc>
        <w:tc>
          <w:tcPr>
            <w:tcW w:w="2394" w:type="dxa"/>
            <w:shd w:val="clear" w:color="auto" w:fill="C2D69B" w:themeFill="accent3" w:themeFillTint="99"/>
            <w:vAlign w:val="center"/>
          </w:tcPr>
          <w:p w:rsidR="00B43741" w:rsidRPr="005B3BF8" w:rsidRDefault="00B43741" w:rsidP="00B43741">
            <w:pPr>
              <w:jc w:val="center"/>
              <w:rPr>
                <w:rFonts w:ascii="Garamond" w:hAnsi="Garamond"/>
                <w:b/>
              </w:rPr>
            </w:pPr>
            <w:r>
              <w:rPr>
                <w:b/>
              </w:rPr>
              <w:t>DBB</w:t>
            </w:r>
          </w:p>
        </w:tc>
        <w:tc>
          <w:tcPr>
            <w:tcW w:w="2394" w:type="dxa"/>
            <w:shd w:val="clear" w:color="auto" w:fill="C2D69B" w:themeFill="accent3" w:themeFillTint="99"/>
            <w:vAlign w:val="center"/>
          </w:tcPr>
          <w:p w:rsidR="00B43741" w:rsidRPr="005B3BF8" w:rsidRDefault="00B43741" w:rsidP="00B43741">
            <w:pPr>
              <w:jc w:val="center"/>
              <w:rPr>
                <w:rFonts w:ascii="Garamond" w:hAnsi="Garamond"/>
                <w:b/>
              </w:rPr>
            </w:pPr>
            <w:r>
              <w:rPr>
                <w:b/>
              </w:rPr>
              <w:t>DB</w:t>
            </w:r>
          </w:p>
        </w:tc>
        <w:tc>
          <w:tcPr>
            <w:tcW w:w="2394" w:type="dxa"/>
            <w:shd w:val="clear" w:color="auto" w:fill="C2D69B" w:themeFill="accent3" w:themeFillTint="99"/>
            <w:vAlign w:val="center"/>
          </w:tcPr>
          <w:p w:rsidR="00B43741" w:rsidRPr="005B3BF8" w:rsidRDefault="00B43741" w:rsidP="00B43741">
            <w:pPr>
              <w:jc w:val="center"/>
              <w:rPr>
                <w:rFonts w:ascii="Garamond" w:hAnsi="Garamond"/>
                <w:b/>
              </w:rPr>
            </w:pPr>
            <w:r>
              <w:rPr>
                <w:b/>
              </w:rPr>
              <w:t>CMGC</w:t>
            </w:r>
          </w:p>
        </w:tc>
      </w:tr>
      <w:tr w:rsidR="00B43741" w:rsidTr="00B43741">
        <w:trPr>
          <w:trHeight w:val="432"/>
          <w:jc w:val="center"/>
        </w:trPr>
        <w:tc>
          <w:tcPr>
            <w:tcW w:w="2394" w:type="dxa"/>
            <w:vAlign w:val="center"/>
          </w:tcPr>
          <w:p w:rsidR="00B43741" w:rsidRDefault="00B43741" w:rsidP="00B43741">
            <w:pPr>
              <w:rPr>
                <w:rFonts w:ascii="Garamond" w:hAnsi="Garamond"/>
              </w:rPr>
            </w:pPr>
            <w:r>
              <w:t>Risk Assessment</w:t>
            </w:r>
          </w:p>
        </w:tc>
        <w:tc>
          <w:tcPr>
            <w:tcW w:w="2394" w:type="dxa"/>
          </w:tcPr>
          <w:p w:rsidR="00B43741" w:rsidRPr="00736723" w:rsidRDefault="00B43741" w:rsidP="00B43741">
            <w:pPr>
              <w:jc w:val="center"/>
              <w:rPr>
                <w:rFonts w:ascii="Arial" w:hAnsi="Arial" w:cs="Arial"/>
                <w:b/>
                <w:sz w:val="28"/>
                <w:szCs w:val="24"/>
              </w:rPr>
            </w:pPr>
          </w:p>
        </w:tc>
        <w:tc>
          <w:tcPr>
            <w:tcW w:w="2394" w:type="dxa"/>
          </w:tcPr>
          <w:p w:rsidR="00B43741" w:rsidRDefault="00B43741" w:rsidP="00B43741">
            <w:pPr>
              <w:jc w:val="center"/>
            </w:pPr>
          </w:p>
        </w:tc>
        <w:tc>
          <w:tcPr>
            <w:tcW w:w="2394" w:type="dxa"/>
          </w:tcPr>
          <w:p w:rsidR="00B43741" w:rsidRDefault="00B43741" w:rsidP="00B43741">
            <w:pPr>
              <w:jc w:val="center"/>
            </w:pPr>
          </w:p>
        </w:tc>
      </w:tr>
    </w:tbl>
    <w:p w:rsidR="00B43741" w:rsidRDefault="00B43741" w:rsidP="00B45AB5">
      <w:pPr>
        <w:jc w:val="left"/>
      </w:pPr>
      <w:r w:rsidRPr="002F2778">
        <w:t>Notes and Comments:</w:t>
      </w:r>
    </w:p>
    <w:p w:rsidR="00B847DF" w:rsidRDefault="00B847DF" w:rsidP="00B43741">
      <w:pPr>
        <w:ind w:firstLine="720"/>
        <w:jc w:val="left"/>
      </w:pPr>
    </w:p>
    <w:p w:rsidR="00B847DF" w:rsidRPr="002F2778" w:rsidRDefault="00B847DF" w:rsidP="00B43741">
      <w:pPr>
        <w:ind w:firstLine="720"/>
        <w:jc w:val="left"/>
      </w:pPr>
    </w:p>
    <w:p w:rsidR="004772D6" w:rsidRDefault="004772D6" w:rsidP="00B45AB5">
      <w:pPr>
        <w:pStyle w:val="Heading2"/>
        <w:ind w:left="0" w:firstLine="0"/>
        <w:rPr>
          <w:rFonts w:ascii="Cambria" w:hAnsi="Cambria"/>
          <w:sz w:val="24"/>
          <w:szCs w:val="24"/>
        </w:rPr>
      </w:pPr>
      <w:r>
        <w:br w:type="page"/>
      </w:r>
    </w:p>
    <w:p w:rsidR="00B847DF" w:rsidRPr="00B45AB5" w:rsidRDefault="00B847DF" w:rsidP="00B45AB5">
      <w:pPr>
        <w:pStyle w:val="Heading4"/>
        <w:jc w:val="center"/>
        <w:rPr>
          <w:rFonts w:ascii="Times New Roman" w:hAnsi="Times New Roman"/>
          <w:i w:val="0"/>
          <w:sz w:val="28"/>
        </w:rPr>
      </w:pPr>
      <w:r w:rsidRPr="00B45AB5">
        <w:rPr>
          <w:rFonts w:ascii="Times New Roman" w:hAnsi="Times New Roman"/>
          <w:i w:val="0"/>
          <w:sz w:val="28"/>
        </w:rPr>
        <w:lastRenderedPageBreak/>
        <w:t>Secondary Evaluation Factors</w:t>
      </w:r>
    </w:p>
    <w:p w:rsidR="00431116" w:rsidRPr="00AB1144" w:rsidRDefault="00431116" w:rsidP="00BB62FA">
      <w:pPr>
        <w:pStyle w:val="Heading4"/>
      </w:pPr>
      <w:r>
        <w:t>6) Staff Experience and Availability</w:t>
      </w:r>
    </w:p>
    <w:p w:rsidR="00431116" w:rsidRPr="00AB1144" w:rsidRDefault="00B43741" w:rsidP="00BB62FA">
      <w:r>
        <w:t>MnDOT</w:t>
      </w:r>
      <w:r w:rsidR="00431116" w:rsidRPr="00AB1144">
        <w:t xml:space="preserve"> staff experience and availability as it relates to the project delivery methods in question.</w:t>
      </w:r>
    </w:p>
    <w:tbl>
      <w:tblPr>
        <w:tblStyle w:val="TableGrid1"/>
        <w:tblW w:w="5000" w:type="pct"/>
        <w:tblLook w:val="01E0" w:firstRow="1" w:lastRow="1" w:firstColumn="1" w:lastColumn="1" w:noHBand="0" w:noVBand="0"/>
      </w:tblPr>
      <w:tblGrid>
        <w:gridCol w:w="4994"/>
        <w:gridCol w:w="4995"/>
        <w:gridCol w:w="1027"/>
      </w:tblGrid>
      <w:tr w:rsidR="00431116" w:rsidRPr="00AB1144" w:rsidTr="00BB62FA">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8252B8">
            <w:pPr>
              <w:rPr>
                <w:rFonts w:ascii="Arial" w:hAnsi="Arial" w:cs="Arial"/>
                <w:sz w:val="24"/>
              </w:rPr>
            </w:pPr>
            <w:r w:rsidRPr="002A436E">
              <w:rPr>
                <w:b/>
              </w:rPr>
              <w:t>DESIGN-BID-BUILD</w:t>
            </w:r>
            <w:r>
              <w:rPr>
                <w:b/>
              </w:rPr>
              <w:t xml:space="preserve"> - </w:t>
            </w:r>
            <w:r w:rsidRPr="00AB1144">
              <w:t>Technical and management resources necessary to perform the design and plan development. Resource needs can be more spread out.</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BB62FA" w:rsidRPr="00AB1144" w:rsidTr="00543D52">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bottom w:val="single" w:sz="18" w:space="0" w:color="auto"/>
            </w:tcBorders>
            <w:vAlign w:val="center"/>
          </w:tcPr>
          <w:p w:rsidR="00431116" w:rsidRPr="00AB1144" w:rsidRDefault="00431116" w:rsidP="008252B8"/>
        </w:tc>
        <w:tc>
          <w:tcPr>
            <w:tcW w:w="2267" w:type="pct"/>
            <w:tcBorders>
              <w:bottom w:val="single" w:sz="18" w:space="0" w:color="auto"/>
            </w:tcBorders>
            <w:vAlign w:val="center"/>
          </w:tcPr>
          <w:p w:rsidR="00431116" w:rsidRPr="00AB1144" w:rsidRDefault="00431116" w:rsidP="008252B8"/>
        </w:tc>
        <w:tc>
          <w:tcPr>
            <w:tcW w:w="466" w:type="pct"/>
            <w:vMerge/>
            <w:tcBorders>
              <w:bottom w:val="single" w:sz="18" w:space="0" w:color="auto"/>
              <w:right w:val="single" w:sz="18" w:space="0" w:color="auto"/>
            </w:tcBorders>
          </w:tcPr>
          <w:p w:rsidR="00431116" w:rsidRPr="00AB1144" w:rsidRDefault="00431116" w:rsidP="008252B8"/>
        </w:tc>
      </w:tr>
      <w:tr w:rsidR="00431116" w:rsidRPr="00AB1144" w:rsidTr="00BB62FA">
        <w:trPr>
          <w:cantSplit/>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431116">
            <w:pPr>
              <w:rPr>
                <w:sz w:val="24"/>
              </w:rPr>
            </w:pPr>
            <w:r w:rsidRPr="002A436E">
              <w:rPr>
                <w:b/>
              </w:rPr>
              <w:t>DESIGN-BUILD</w:t>
            </w:r>
            <w:r>
              <w:rPr>
                <w:b/>
              </w:rPr>
              <w:t xml:space="preserve"> - </w:t>
            </w:r>
            <w:r w:rsidRPr="00AB1144">
              <w:t>Technical and management resources and expertise necessary to develop the RFQ and RFP and administrate the procurement. Concurrent need for both design and construction resources to oversee the implementation.</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BB62FA" w:rsidRPr="00AB1144" w:rsidTr="00543D52">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r w:rsidR="00431116" w:rsidRPr="00AB1144" w:rsidTr="00BB62FA">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B43741">
            <w:r w:rsidRPr="002A436E">
              <w:rPr>
                <w:b/>
              </w:rPr>
              <w:t>CMGC</w:t>
            </w:r>
            <w:r>
              <w:rPr>
                <w:b/>
              </w:rPr>
              <w:t xml:space="preserve"> - </w:t>
            </w:r>
            <w:r w:rsidRPr="00AB1144">
              <w:t xml:space="preserve">Strong, committed </w:t>
            </w:r>
            <w:r w:rsidR="00B43741">
              <w:t>MnDOT</w:t>
            </w:r>
            <w:r w:rsidRPr="00AB1144">
              <w:t xml:space="preserve"> project management resources are important for success of the </w:t>
            </w:r>
            <w:r>
              <w:t>CMGC</w:t>
            </w:r>
            <w:r w:rsidRPr="00AB1144">
              <w:t xml:space="preserve"> process.  Resource needs are similar to DBB except </w:t>
            </w:r>
            <w:r w:rsidR="00B43741">
              <w:t>MnDOT</w:t>
            </w:r>
            <w:r w:rsidRPr="00AB1144">
              <w:t xml:space="preserve"> must coordinate CM’s input with the project designer and be prepared for GMP negotiations.</w:t>
            </w:r>
          </w:p>
        </w:tc>
      </w:tr>
      <w:tr w:rsidR="00431116" w:rsidRPr="002A436E" w:rsidTr="00543D52">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543D52">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BB62FA" w:rsidRPr="00AB1144" w:rsidTr="00543D52">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bl>
    <w:p w:rsidR="00B43741" w:rsidRDefault="00B43741" w:rsidP="00B43741">
      <w:pPr>
        <w:pStyle w:val="Heading3"/>
        <w:spacing w:before="0"/>
        <w:jc w:val="center"/>
      </w:pPr>
      <w:r>
        <w:t xml:space="preserve">Staff Experience and Availability </w:t>
      </w:r>
      <w:r w:rsidRPr="003976BF">
        <w:t>Summary</w:t>
      </w:r>
    </w:p>
    <w:tbl>
      <w:tblPr>
        <w:tblStyle w:val="TableGrid"/>
        <w:tblW w:w="0" w:type="auto"/>
        <w:jc w:val="center"/>
        <w:tblLook w:val="04A0" w:firstRow="1" w:lastRow="0" w:firstColumn="1" w:lastColumn="0" w:noHBand="0" w:noVBand="1"/>
      </w:tblPr>
      <w:tblGrid>
        <w:gridCol w:w="3078"/>
        <w:gridCol w:w="2160"/>
        <w:gridCol w:w="2160"/>
        <w:gridCol w:w="2178"/>
      </w:tblGrid>
      <w:tr w:rsidR="00B43741" w:rsidRPr="005B3BF8" w:rsidTr="00B43741">
        <w:trPr>
          <w:trHeight w:val="432"/>
          <w:jc w:val="center"/>
        </w:trPr>
        <w:tc>
          <w:tcPr>
            <w:tcW w:w="3078" w:type="dxa"/>
            <w:shd w:val="clear" w:color="auto" w:fill="C2D69B" w:themeFill="accent3" w:themeFillTint="99"/>
          </w:tcPr>
          <w:p w:rsidR="00B43741" w:rsidRPr="005B3BF8" w:rsidRDefault="00B43741" w:rsidP="00B43741">
            <w:pPr>
              <w:jc w:val="center"/>
              <w:rPr>
                <w:b/>
              </w:rPr>
            </w:pPr>
          </w:p>
        </w:tc>
        <w:tc>
          <w:tcPr>
            <w:tcW w:w="2160" w:type="dxa"/>
            <w:shd w:val="clear" w:color="auto" w:fill="C2D69B" w:themeFill="accent3" w:themeFillTint="99"/>
            <w:vAlign w:val="center"/>
          </w:tcPr>
          <w:p w:rsidR="00B43741" w:rsidRPr="005B3BF8" w:rsidRDefault="00B43741" w:rsidP="00B43741">
            <w:pPr>
              <w:jc w:val="center"/>
              <w:rPr>
                <w:rFonts w:ascii="Garamond" w:hAnsi="Garamond"/>
                <w:b/>
              </w:rPr>
            </w:pPr>
            <w:r>
              <w:rPr>
                <w:b/>
              </w:rPr>
              <w:t>DBB</w:t>
            </w:r>
          </w:p>
        </w:tc>
        <w:tc>
          <w:tcPr>
            <w:tcW w:w="2160" w:type="dxa"/>
            <w:shd w:val="clear" w:color="auto" w:fill="C2D69B" w:themeFill="accent3" w:themeFillTint="99"/>
            <w:vAlign w:val="center"/>
          </w:tcPr>
          <w:p w:rsidR="00B43741" w:rsidRPr="005B3BF8" w:rsidRDefault="00B43741" w:rsidP="00B43741">
            <w:pPr>
              <w:jc w:val="center"/>
              <w:rPr>
                <w:rFonts w:ascii="Garamond" w:hAnsi="Garamond"/>
                <w:b/>
              </w:rPr>
            </w:pPr>
            <w:r>
              <w:rPr>
                <w:b/>
              </w:rPr>
              <w:t>DB</w:t>
            </w:r>
          </w:p>
        </w:tc>
        <w:tc>
          <w:tcPr>
            <w:tcW w:w="2178" w:type="dxa"/>
            <w:shd w:val="clear" w:color="auto" w:fill="C2D69B" w:themeFill="accent3" w:themeFillTint="99"/>
            <w:vAlign w:val="center"/>
          </w:tcPr>
          <w:p w:rsidR="00B43741" w:rsidRPr="005B3BF8" w:rsidRDefault="00B43741" w:rsidP="00B43741">
            <w:pPr>
              <w:jc w:val="center"/>
              <w:rPr>
                <w:rFonts w:ascii="Garamond" w:hAnsi="Garamond"/>
                <w:b/>
              </w:rPr>
            </w:pPr>
            <w:r>
              <w:rPr>
                <w:b/>
              </w:rPr>
              <w:t>CMGC</w:t>
            </w:r>
          </w:p>
        </w:tc>
      </w:tr>
      <w:tr w:rsidR="00B43741" w:rsidTr="00B43741">
        <w:trPr>
          <w:trHeight w:val="432"/>
          <w:jc w:val="center"/>
        </w:trPr>
        <w:tc>
          <w:tcPr>
            <w:tcW w:w="3078" w:type="dxa"/>
            <w:vAlign w:val="center"/>
          </w:tcPr>
          <w:p w:rsidR="00B43741" w:rsidRDefault="00B43741" w:rsidP="00B43741">
            <w:pPr>
              <w:rPr>
                <w:rFonts w:ascii="Garamond" w:hAnsi="Garamond"/>
              </w:rPr>
            </w:pPr>
            <w:r>
              <w:t>Staff Experience/Availability</w:t>
            </w:r>
          </w:p>
        </w:tc>
        <w:tc>
          <w:tcPr>
            <w:tcW w:w="2160" w:type="dxa"/>
          </w:tcPr>
          <w:p w:rsidR="00B43741" w:rsidRPr="00736723" w:rsidRDefault="00B43741" w:rsidP="00B43741">
            <w:pPr>
              <w:jc w:val="center"/>
              <w:rPr>
                <w:rFonts w:ascii="Arial" w:hAnsi="Arial" w:cs="Arial"/>
                <w:b/>
                <w:sz w:val="28"/>
                <w:szCs w:val="24"/>
              </w:rPr>
            </w:pPr>
          </w:p>
        </w:tc>
        <w:tc>
          <w:tcPr>
            <w:tcW w:w="2160" w:type="dxa"/>
          </w:tcPr>
          <w:p w:rsidR="00B43741" w:rsidRDefault="00B43741" w:rsidP="00B43741">
            <w:pPr>
              <w:jc w:val="center"/>
            </w:pPr>
          </w:p>
        </w:tc>
        <w:tc>
          <w:tcPr>
            <w:tcW w:w="2178" w:type="dxa"/>
          </w:tcPr>
          <w:p w:rsidR="00B43741" w:rsidRDefault="00B43741" w:rsidP="00B43741">
            <w:pPr>
              <w:jc w:val="center"/>
            </w:pPr>
          </w:p>
        </w:tc>
      </w:tr>
    </w:tbl>
    <w:p w:rsidR="00B43741" w:rsidRDefault="00B43741" w:rsidP="00455315">
      <w:pPr>
        <w:jc w:val="left"/>
      </w:pPr>
      <w:r w:rsidRPr="002F2778">
        <w:t>Notes and Comments:</w:t>
      </w:r>
    </w:p>
    <w:p w:rsidR="00B847DF" w:rsidRDefault="00B847DF" w:rsidP="00B43741">
      <w:pPr>
        <w:ind w:firstLine="720"/>
        <w:jc w:val="left"/>
      </w:pPr>
    </w:p>
    <w:p w:rsidR="00B847DF" w:rsidRPr="002F2778" w:rsidRDefault="00B847DF" w:rsidP="00B43741">
      <w:pPr>
        <w:ind w:firstLine="720"/>
        <w:jc w:val="left"/>
      </w:pPr>
    </w:p>
    <w:p w:rsidR="00431116" w:rsidRPr="00AB1144" w:rsidRDefault="00431116" w:rsidP="00BB62FA">
      <w:pPr>
        <w:pStyle w:val="Heading4"/>
      </w:pPr>
      <w:r>
        <w:lastRenderedPageBreak/>
        <w:t>7) Level of Oversight and Control</w:t>
      </w:r>
    </w:p>
    <w:p w:rsidR="00431116" w:rsidRPr="00AB1144" w:rsidRDefault="00431116" w:rsidP="00BB62FA">
      <w:r w:rsidRPr="00AB1144">
        <w:t xml:space="preserve">Level of oversight involves the amount of </w:t>
      </w:r>
      <w:r w:rsidR="00B43741">
        <w:t>MnDOT</w:t>
      </w:r>
      <w:r w:rsidRPr="00AB1144">
        <w:t xml:space="preserve"> staff required to monitor the design or construction, and amount of </w:t>
      </w:r>
      <w:r w:rsidR="004B5A6B">
        <w:t>MnDOT</w:t>
      </w:r>
      <w:r w:rsidRPr="00AB1144">
        <w:t xml:space="preserve"> control over the delivery process</w:t>
      </w:r>
    </w:p>
    <w:tbl>
      <w:tblPr>
        <w:tblStyle w:val="TableGrid1"/>
        <w:tblW w:w="5000" w:type="pct"/>
        <w:tblLook w:val="01E0" w:firstRow="1" w:lastRow="1" w:firstColumn="1" w:lastColumn="1" w:noHBand="0" w:noVBand="0"/>
      </w:tblPr>
      <w:tblGrid>
        <w:gridCol w:w="4994"/>
        <w:gridCol w:w="4995"/>
        <w:gridCol w:w="1027"/>
      </w:tblGrid>
      <w:tr w:rsidR="00431116" w:rsidRPr="00AB1144" w:rsidTr="00B43741">
        <w:trPr>
          <w:cantSplit/>
          <w:trHeight w:val="324"/>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8252B8">
            <w:pPr>
              <w:rPr>
                <w:rFonts w:ascii="Arial" w:hAnsi="Arial" w:cs="Arial"/>
                <w:sz w:val="24"/>
              </w:rPr>
            </w:pPr>
            <w:r w:rsidRPr="002A436E">
              <w:rPr>
                <w:b/>
              </w:rPr>
              <w:t>DESIGN-BID-BUILD</w:t>
            </w:r>
            <w:r>
              <w:rPr>
                <w:b/>
              </w:rPr>
              <w:t xml:space="preserve"> - </w:t>
            </w:r>
            <w:r w:rsidRPr="00AB1144">
              <w:t>Full control over a linear</w:t>
            </w:r>
            <w:r w:rsidR="00B43741">
              <w:t xml:space="preserve"> design and construction process.</w:t>
            </w:r>
          </w:p>
        </w:tc>
      </w:tr>
      <w:tr w:rsidR="00431116" w:rsidRPr="002A436E" w:rsidTr="00B43741">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BB62FA" w:rsidRPr="00AB1144" w:rsidTr="00B43741">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BB62FA">
        <w:trPr>
          <w:cantSplit/>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8252B8">
            <w:pPr>
              <w:rPr>
                <w:sz w:val="24"/>
              </w:rPr>
            </w:pPr>
            <w:r w:rsidRPr="002A436E">
              <w:rPr>
                <w:b/>
              </w:rPr>
              <w:t>DESIGN-BUILD</w:t>
            </w:r>
            <w:r>
              <w:rPr>
                <w:b/>
              </w:rPr>
              <w:t xml:space="preserve"> - </w:t>
            </w:r>
            <w:r w:rsidR="00790804" w:rsidRPr="00AB1144">
              <w:t>Less control over the design (design desires must be written into the RFP contract requirements). Generally less control over the construction process (design-builder often has QA responsibilities).</w:t>
            </w:r>
          </w:p>
        </w:tc>
      </w:tr>
      <w:tr w:rsidR="00431116" w:rsidRPr="002A436E" w:rsidTr="00B43741">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BB62FA" w:rsidRPr="00AB1144" w:rsidTr="00B43741">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BB62FA">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431116" w:rsidRPr="00995D08" w:rsidRDefault="00431116" w:rsidP="00B43741">
            <w:r w:rsidRPr="002A436E">
              <w:rPr>
                <w:b/>
              </w:rPr>
              <w:t>CMGC</w:t>
            </w:r>
            <w:r>
              <w:rPr>
                <w:b/>
              </w:rPr>
              <w:t xml:space="preserve"> - </w:t>
            </w:r>
            <w:r w:rsidR="00790804" w:rsidRPr="00AB1144">
              <w:t xml:space="preserve">Most control by </w:t>
            </w:r>
            <w:r w:rsidR="00B43741">
              <w:t>MnDOT</w:t>
            </w:r>
            <w:r w:rsidR="00790804" w:rsidRPr="00AB1144">
              <w:t xml:space="preserve"> over both the design, and construction, and control over a collaborative </w:t>
            </w:r>
            <w:r w:rsidR="00B43741">
              <w:t>MnDOT</w:t>
            </w:r>
            <w:r w:rsidR="00790804" w:rsidRPr="00AB1144">
              <w:t>/designer/contractor project team</w:t>
            </w:r>
            <w:r w:rsidR="00B43741">
              <w:t>.</w:t>
            </w:r>
          </w:p>
        </w:tc>
      </w:tr>
      <w:tr w:rsidR="00431116" w:rsidRPr="002A436E" w:rsidTr="00B43741">
        <w:trPr>
          <w:cantSplit/>
        </w:trPr>
        <w:tc>
          <w:tcPr>
            <w:tcW w:w="2267" w:type="pct"/>
            <w:tcBorders>
              <w:left w:val="single" w:sz="18" w:space="0" w:color="auto"/>
            </w:tcBorders>
            <w:shd w:val="clear" w:color="auto" w:fill="C4BC96"/>
          </w:tcPr>
          <w:p w:rsidR="00431116" w:rsidRPr="002A436E" w:rsidRDefault="00431116" w:rsidP="008252B8">
            <w:pPr>
              <w:jc w:val="center"/>
              <w:rPr>
                <w:b/>
              </w:rPr>
            </w:pPr>
            <w:r w:rsidRPr="002A436E">
              <w:rPr>
                <w:b/>
              </w:rPr>
              <w:t>Opportunities</w:t>
            </w:r>
          </w:p>
        </w:tc>
        <w:tc>
          <w:tcPr>
            <w:tcW w:w="2267" w:type="pct"/>
            <w:shd w:val="clear" w:color="auto" w:fill="C4BC96"/>
          </w:tcPr>
          <w:p w:rsidR="00431116" w:rsidRPr="002A436E" w:rsidRDefault="00431116" w:rsidP="008252B8">
            <w:pPr>
              <w:jc w:val="center"/>
              <w:rPr>
                <w:b/>
              </w:rPr>
            </w:pPr>
            <w:r w:rsidRPr="002A436E">
              <w:rPr>
                <w:b/>
              </w:rPr>
              <w:t>Obstacles</w:t>
            </w:r>
          </w:p>
        </w:tc>
        <w:tc>
          <w:tcPr>
            <w:tcW w:w="466" w:type="pct"/>
            <w:tcBorders>
              <w:right w:val="single" w:sz="18" w:space="0" w:color="auto"/>
            </w:tcBorders>
            <w:shd w:val="clear" w:color="auto" w:fill="C4BC96"/>
          </w:tcPr>
          <w:p w:rsidR="00431116" w:rsidRPr="002A436E" w:rsidRDefault="00543D52" w:rsidP="008252B8">
            <w:pPr>
              <w:jc w:val="center"/>
              <w:rPr>
                <w:b/>
              </w:rPr>
            </w:pPr>
            <w:r>
              <w:rPr>
                <w:b/>
              </w:rPr>
              <w:t>Rating</w:t>
            </w:r>
          </w:p>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val="restart"/>
            <w:tcBorders>
              <w:right w:val="single" w:sz="18" w:space="0" w:color="auto"/>
            </w:tcBorders>
            <w:vAlign w:val="center"/>
          </w:tcPr>
          <w:p w:rsidR="00431116" w:rsidRPr="00AB1144" w:rsidRDefault="00431116" w:rsidP="008252B8">
            <w:pPr>
              <w:jc w:val="center"/>
            </w:pPr>
          </w:p>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431116" w:rsidRPr="00AB1144" w:rsidTr="00B43741">
        <w:trPr>
          <w:cantSplit/>
          <w:trHeight w:val="432"/>
        </w:trPr>
        <w:tc>
          <w:tcPr>
            <w:tcW w:w="2267" w:type="pct"/>
            <w:tcBorders>
              <w:left w:val="single" w:sz="18" w:space="0" w:color="auto"/>
            </w:tcBorders>
            <w:vAlign w:val="center"/>
          </w:tcPr>
          <w:p w:rsidR="00431116" w:rsidRPr="00AB1144" w:rsidRDefault="00431116" w:rsidP="008252B8"/>
        </w:tc>
        <w:tc>
          <w:tcPr>
            <w:tcW w:w="2267" w:type="pct"/>
            <w:vAlign w:val="center"/>
          </w:tcPr>
          <w:p w:rsidR="00431116" w:rsidRPr="00AB1144" w:rsidRDefault="00431116" w:rsidP="008252B8"/>
        </w:tc>
        <w:tc>
          <w:tcPr>
            <w:tcW w:w="466" w:type="pct"/>
            <w:vMerge/>
            <w:tcBorders>
              <w:right w:val="single" w:sz="18" w:space="0" w:color="auto"/>
            </w:tcBorders>
          </w:tcPr>
          <w:p w:rsidR="00431116" w:rsidRPr="00AB1144" w:rsidRDefault="00431116" w:rsidP="008252B8"/>
        </w:tc>
      </w:tr>
      <w:tr w:rsidR="00BB62FA" w:rsidRPr="00AB1144" w:rsidTr="00B43741">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bl>
    <w:p w:rsidR="00B43741" w:rsidRDefault="00B43741" w:rsidP="00B43741">
      <w:pPr>
        <w:pStyle w:val="Heading3"/>
        <w:spacing w:before="0"/>
        <w:ind w:left="0" w:firstLine="0"/>
        <w:jc w:val="center"/>
      </w:pPr>
      <w:r>
        <w:t xml:space="preserve">Level of Oversight and Control </w:t>
      </w:r>
      <w:r w:rsidRPr="003976BF">
        <w:t>Summary</w:t>
      </w:r>
    </w:p>
    <w:tbl>
      <w:tblPr>
        <w:tblStyle w:val="TableGrid"/>
        <w:tblW w:w="0" w:type="auto"/>
        <w:jc w:val="center"/>
        <w:tblLook w:val="04A0" w:firstRow="1" w:lastRow="0" w:firstColumn="1" w:lastColumn="0" w:noHBand="0" w:noVBand="1"/>
      </w:tblPr>
      <w:tblGrid>
        <w:gridCol w:w="3258"/>
        <w:gridCol w:w="2070"/>
        <w:gridCol w:w="2070"/>
        <w:gridCol w:w="2178"/>
      </w:tblGrid>
      <w:tr w:rsidR="00B43741" w:rsidRPr="005B3BF8" w:rsidTr="00B43741">
        <w:trPr>
          <w:trHeight w:val="432"/>
          <w:jc w:val="center"/>
        </w:trPr>
        <w:tc>
          <w:tcPr>
            <w:tcW w:w="3258" w:type="dxa"/>
            <w:shd w:val="clear" w:color="auto" w:fill="C2D69B" w:themeFill="accent3" w:themeFillTint="99"/>
          </w:tcPr>
          <w:p w:rsidR="00B43741" w:rsidRPr="005B3BF8" w:rsidRDefault="00B43741" w:rsidP="00B43741">
            <w:pPr>
              <w:jc w:val="center"/>
              <w:rPr>
                <w:b/>
              </w:rPr>
            </w:pPr>
          </w:p>
        </w:tc>
        <w:tc>
          <w:tcPr>
            <w:tcW w:w="2070" w:type="dxa"/>
            <w:shd w:val="clear" w:color="auto" w:fill="C2D69B" w:themeFill="accent3" w:themeFillTint="99"/>
            <w:vAlign w:val="center"/>
          </w:tcPr>
          <w:p w:rsidR="00B43741" w:rsidRPr="005B3BF8" w:rsidRDefault="00B43741" w:rsidP="00B43741">
            <w:pPr>
              <w:jc w:val="center"/>
              <w:rPr>
                <w:rFonts w:ascii="Garamond" w:hAnsi="Garamond"/>
                <w:b/>
              </w:rPr>
            </w:pPr>
            <w:r>
              <w:rPr>
                <w:b/>
              </w:rPr>
              <w:t>DBB</w:t>
            </w:r>
          </w:p>
        </w:tc>
        <w:tc>
          <w:tcPr>
            <w:tcW w:w="2070" w:type="dxa"/>
            <w:shd w:val="clear" w:color="auto" w:fill="C2D69B" w:themeFill="accent3" w:themeFillTint="99"/>
            <w:vAlign w:val="center"/>
          </w:tcPr>
          <w:p w:rsidR="00B43741" w:rsidRPr="005B3BF8" w:rsidRDefault="00B43741" w:rsidP="00B43741">
            <w:pPr>
              <w:jc w:val="center"/>
              <w:rPr>
                <w:rFonts w:ascii="Garamond" w:hAnsi="Garamond"/>
                <w:b/>
              </w:rPr>
            </w:pPr>
            <w:r>
              <w:rPr>
                <w:b/>
              </w:rPr>
              <w:t>DB</w:t>
            </w:r>
          </w:p>
        </w:tc>
        <w:tc>
          <w:tcPr>
            <w:tcW w:w="2178" w:type="dxa"/>
            <w:shd w:val="clear" w:color="auto" w:fill="C2D69B" w:themeFill="accent3" w:themeFillTint="99"/>
            <w:vAlign w:val="center"/>
          </w:tcPr>
          <w:p w:rsidR="00B43741" w:rsidRPr="005B3BF8" w:rsidRDefault="00B43741" w:rsidP="00B43741">
            <w:pPr>
              <w:jc w:val="center"/>
              <w:rPr>
                <w:rFonts w:ascii="Garamond" w:hAnsi="Garamond"/>
                <w:b/>
              </w:rPr>
            </w:pPr>
            <w:r>
              <w:rPr>
                <w:b/>
              </w:rPr>
              <w:t>CMGC</w:t>
            </w:r>
          </w:p>
        </w:tc>
      </w:tr>
      <w:tr w:rsidR="00B43741" w:rsidTr="00B43741">
        <w:trPr>
          <w:trHeight w:val="432"/>
          <w:jc w:val="center"/>
        </w:trPr>
        <w:tc>
          <w:tcPr>
            <w:tcW w:w="3258" w:type="dxa"/>
            <w:vAlign w:val="center"/>
          </w:tcPr>
          <w:p w:rsidR="00B43741" w:rsidRDefault="00B43741" w:rsidP="00B43741">
            <w:pPr>
              <w:rPr>
                <w:rFonts w:ascii="Garamond" w:hAnsi="Garamond"/>
              </w:rPr>
            </w:pPr>
            <w:r>
              <w:t>Level of Oversight and Control</w:t>
            </w:r>
          </w:p>
        </w:tc>
        <w:tc>
          <w:tcPr>
            <w:tcW w:w="2070" w:type="dxa"/>
          </w:tcPr>
          <w:p w:rsidR="00B43741" w:rsidRPr="00736723" w:rsidRDefault="00B43741" w:rsidP="00B43741">
            <w:pPr>
              <w:jc w:val="center"/>
              <w:rPr>
                <w:rFonts w:ascii="Arial" w:hAnsi="Arial" w:cs="Arial"/>
                <w:b/>
                <w:sz w:val="28"/>
                <w:szCs w:val="24"/>
              </w:rPr>
            </w:pPr>
          </w:p>
        </w:tc>
        <w:tc>
          <w:tcPr>
            <w:tcW w:w="2070" w:type="dxa"/>
          </w:tcPr>
          <w:p w:rsidR="00B43741" w:rsidRDefault="00B43741" w:rsidP="00B43741">
            <w:pPr>
              <w:jc w:val="center"/>
            </w:pPr>
          </w:p>
        </w:tc>
        <w:tc>
          <w:tcPr>
            <w:tcW w:w="2178" w:type="dxa"/>
          </w:tcPr>
          <w:p w:rsidR="00B43741" w:rsidRDefault="00B43741" w:rsidP="00B43741">
            <w:pPr>
              <w:jc w:val="center"/>
            </w:pPr>
          </w:p>
        </w:tc>
      </w:tr>
    </w:tbl>
    <w:p w:rsidR="00B43741" w:rsidRPr="002F2778" w:rsidRDefault="00B43741" w:rsidP="00B45AB5">
      <w:pPr>
        <w:jc w:val="left"/>
      </w:pPr>
      <w:r w:rsidRPr="002F2778">
        <w:t>Notes and Comments:</w:t>
      </w:r>
    </w:p>
    <w:p w:rsidR="00757733" w:rsidRDefault="00757733" w:rsidP="00BA1F88">
      <w:pPr>
        <w:sectPr w:rsidR="00757733" w:rsidSect="00E010EB">
          <w:headerReference w:type="default" r:id="rId18"/>
          <w:footerReference w:type="default" r:id="rId19"/>
          <w:pgSz w:w="12240" w:h="15840"/>
          <w:pgMar w:top="720" w:right="720" w:bottom="720" w:left="720" w:header="288" w:footer="288" w:gutter="0"/>
          <w:cols w:space="720"/>
          <w:docGrid w:linePitch="360"/>
        </w:sectPr>
      </w:pPr>
    </w:p>
    <w:p w:rsidR="00790804" w:rsidRPr="00AB1144" w:rsidRDefault="00790804" w:rsidP="00BB62FA">
      <w:pPr>
        <w:pStyle w:val="Heading4"/>
      </w:pPr>
      <w:r>
        <w:lastRenderedPageBreak/>
        <w:t>8) Competition and Contractor Experience</w:t>
      </w:r>
    </w:p>
    <w:p w:rsidR="00790804" w:rsidRPr="00AB1144" w:rsidRDefault="00790804" w:rsidP="00BB62FA">
      <w:r w:rsidRPr="00AB1144">
        <w:t>Competition and availability refers to the level of competition, experience and availability in the market place and its capacity for the project.</w:t>
      </w:r>
    </w:p>
    <w:tbl>
      <w:tblPr>
        <w:tblStyle w:val="TableGrid1"/>
        <w:tblW w:w="5000" w:type="pct"/>
        <w:tblLook w:val="01E0" w:firstRow="1" w:lastRow="1" w:firstColumn="1" w:lastColumn="1" w:noHBand="0" w:noVBand="0"/>
      </w:tblPr>
      <w:tblGrid>
        <w:gridCol w:w="4994"/>
        <w:gridCol w:w="4995"/>
        <w:gridCol w:w="1027"/>
      </w:tblGrid>
      <w:tr w:rsidR="00790804" w:rsidRPr="00AB1144" w:rsidTr="00BB62FA">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790804" w:rsidRPr="00995D08" w:rsidRDefault="00790804" w:rsidP="008252B8">
            <w:pPr>
              <w:rPr>
                <w:rFonts w:ascii="Arial" w:hAnsi="Arial" w:cs="Arial"/>
                <w:sz w:val="24"/>
              </w:rPr>
            </w:pPr>
            <w:r w:rsidRPr="002A436E">
              <w:rPr>
                <w:b/>
              </w:rPr>
              <w:t>DESIGN-BID-BUILD</w:t>
            </w:r>
            <w:r>
              <w:rPr>
                <w:b/>
              </w:rPr>
              <w:t xml:space="preserve"> - </w:t>
            </w:r>
            <w:r w:rsidRPr="00AB1144">
              <w:t>High level of competition, but GC selection is based solely on low price.  High level of marketplace experience.</w:t>
            </w:r>
          </w:p>
        </w:tc>
      </w:tr>
      <w:tr w:rsidR="00790804" w:rsidRPr="002A436E" w:rsidTr="00B43741">
        <w:trPr>
          <w:cantSplit/>
        </w:trPr>
        <w:tc>
          <w:tcPr>
            <w:tcW w:w="2267" w:type="pct"/>
            <w:tcBorders>
              <w:left w:val="single" w:sz="18" w:space="0" w:color="auto"/>
            </w:tcBorders>
            <w:shd w:val="clear" w:color="auto" w:fill="C4BC96"/>
          </w:tcPr>
          <w:p w:rsidR="00790804" w:rsidRPr="002A436E" w:rsidRDefault="00790804" w:rsidP="008252B8">
            <w:pPr>
              <w:jc w:val="center"/>
              <w:rPr>
                <w:b/>
              </w:rPr>
            </w:pPr>
            <w:r w:rsidRPr="002A436E">
              <w:rPr>
                <w:b/>
              </w:rPr>
              <w:t>Opportunities</w:t>
            </w:r>
          </w:p>
        </w:tc>
        <w:tc>
          <w:tcPr>
            <w:tcW w:w="2267" w:type="pct"/>
            <w:shd w:val="clear" w:color="auto" w:fill="C4BC96"/>
          </w:tcPr>
          <w:p w:rsidR="00790804" w:rsidRPr="002A436E" w:rsidRDefault="00790804" w:rsidP="008252B8">
            <w:pPr>
              <w:jc w:val="center"/>
              <w:rPr>
                <w:b/>
              </w:rPr>
            </w:pPr>
            <w:r w:rsidRPr="002A436E">
              <w:rPr>
                <w:b/>
              </w:rPr>
              <w:t>Obstacles</w:t>
            </w:r>
          </w:p>
        </w:tc>
        <w:tc>
          <w:tcPr>
            <w:tcW w:w="466" w:type="pct"/>
            <w:tcBorders>
              <w:right w:val="single" w:sz="18" w:space="0" w:color="auto"/>
            </w:tcBorders>
            <w:shd w:val="clear" w:color="auto" w:fill="C4BC96"/>
          </w:tcPr>
          <w:p w:rsidR="00790804" w:rsidRPr="002A436E" w:rsidRDefault="00543D52" w:rsidP="008252B8">
            <w:pPr>
              <w:jc w:val="center"/>
              <w:rPr>
                <w:b/>
              </w:rPr>
            </w:pPr>
            <w:r>
              <w:rPr>
                <w:b/>
              </w:rPr>
              <w:t>Rating</w:t>
            </w:r>
          </w:p>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val="restart"/>
            <w:tcBorders>
              <w:right w:val="single" w:sz="18" w:space="0" w:color="auto"/>
            </w:tcBorders>
            <w:vAlign w:val="center"/>
          </w:tcPr>
          <w:p w:rsidR="00790804" w:rsidRPr="00AB1144" w:rsidRDefault="00790804" w:rsidP="008252B8">
            <w:pPr>
              <w:jc w:val="center"/>
            </w:pPr>
          </w:p>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r w:rsidR="00BB62FA" w:rsidRPr="00AB1144" w:rsidTr="00B43741">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r w:rsidR="00790804" w:rsidRPr="00AB1144" w:rsidTr="00BB62FA">
        <w:trPr>
          <w:cantSplit/>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790804" w:rsidRPr="00995D08" w:rsidRDefault="00790804" w:rsidP="008252B8">
            <w:pPr>
              <w:rPr>
                <w:sz w:val="24"/>
              </w:rPr>
            </w:pPr>
            <w:r w:rsidRPr="002A436E">
              <w:rPr>
                <w:b/>
              </w:rPr>
              <w:t>DESIGN-BUILD</w:t>
            </w:r>
            <w:r>
              <w:rPr>
                <w:b/>
              </w:rPr>
              <w:t xml:space="preserve"> - </w:t>
            </w:r>
            <w:r w:rsidRPr="00AB1144">
              <w:t>Allows for a balance of price and non-price factors in the selection process. Medium level of marketplace experience.</w:t>
            </w:r>
          </w:p>
        </w:tc>
      </w:tr>
      <w:tr w:rsidR="00790804" w:rsidRPr="002A436E" w:rsidTr="00B43741">
        <w:trPr>
          <w:cantSplit/>
        </w:trPr>
        <w:tc>
          <w:tcPr>
            <w:tcW w:w="2267" w:type="pct"/>
            <w:tcBorders>
              <w:left w:val="single" w:sz="18" w:space="0" w:color="auto"/>
            </w:tcBorders>
            <w:shd w:val="clear" w:color="auto" w:fill="C4BC96"/>
          </w:tcPr>
          <w:p w:rsidR="00790804" w:rsidRPr="002A436E" w:rsidRDefault="00790804" w:rsidP="008252B8">
            <w:pPr>
              <w:jc w:val="center"/>
              <w:rPr>
                <w:b/>
              </w:rPr>
            </w:pPr>
            <w:r w:rsidRPr="002A436E">
              <w:rPr>
                <w:b/>
              </w:rPr>
              <w:t>Opportunities</w:t>
            </w:r>
          </w:p>
        </w:tc>
        <w:tc>
          <w:tcPr>
            <w:tcW w:w="2267" w:type="pct"/>
            <w:shd w:val="clear" w:color="auto" w:fill="C4BC96"/>
          </w:tcPr>
          <w:p w:rsidR="00790804" w:rsidRPr="002A436E" w:rsidRDefault="00790804" w:rsidP="008252B8">
            <w:pPr>
              <w:jc w:val="center"/>
              <w:rPr>
                <w:b/>
              </w:rPr>
            </w:pPr>
            <w:r w:rsidRPr="002A436E">
              <w:rPr>
                <w:b/>
              </w:rPr>
              <w:t>Obstacles</w:t>
            </w:r>
          </w:p>
        </w:tc>
        <w:tc>
          <w:tcPr>
            <w:tcW w:w="466" w:type="pct"/>
            <w:tcBorders>
              <w:right w:val="single" w:sz="18" w:space="0" w:color="auto"/>
            </w:tcBorders>
            <w:shd w:val="clear" w:color="auto" w:fill="C4BC96"/>
          </w:tcPr>
          <w:p w:rsidR="00790804" w:rsidRPr="002A436E" w:rsidRDefault="00543D52" w:rsidP="008252B8">
            <w:pPr>
              <w:jc w:val="center"/>
              <w:rPr>
                <w:b/>
              </w:rPr>
            </w:pPr>
            <w:r>
              <w:rPr>
                <w:b/>
              </w:rPr>
              <w:t>Rating</w:t>
            </w:r>
          </w:p>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val="restart"/>
            <w:tcBorders>
              <w:right w:val="single" w:sz="18" w:space="0" w:color="auto"/>
            </w:tcBorders>
            <w:vAlign w:val="center"/>
          </w:tcPr>
          <w:p w:rsidR="00790804" w:rsidRPr="00AB1144" w:rsidRDefault="00790804" w:rsidP="008252B8">
            <w:pPr>
              <w:jc w:val="center"/>
            </w:pPr>
          </w:p>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r w:rsidR="00BB62FA" w:rsidRPr="00AB1144" w:rsidTr="00B43741">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r w:rsidR="00790804" w:rsidRPr="00AB1144" w:rsidTr="00BB62FA">
        <w:trPr>
          <w:cantSplit/>
          <w:trHeight w:val="432"/>
        </w:trPr>
        <w:tc>
          <w:tcPr>
            <w:tcW w:w="5000" w:type="pct"/>
            <w:gridSpan w:val="3"/>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790804" w:rsidRPr="00995D08" w:rsidRDefault="00790804" w:rsidP="008252B8">
            <w:r w:rsidRPr="002A436E">
              <w:rPr>
                <w:b/>
              </w:rPr>
              <w:t>CMGC</w:t>
            </w:r>
            <w:r>
              <w:rPr>
                <w:b/>
              </w:rPr>
              <w:t xml:space="preserve"> - </w:t>
            </w:r>
            <w:r w:rsidRPr="00AB1144">
              <w:t>Allows for the selection of the single most qualified contractor, but GMP can limit price competition. Low level of marketplace experience.</w:t>
            </w:r>
          </w:p>
        </w:tc>
      </w:tr>
      <w:tr w:rsidR="00790804" w:rsidRPr="002A436E" w:rsidTr="00B43741">
        <w:trPr>
          <w:cantSplit/>
        </w:trPr>
        <w:tc>
          <w:tcPr>
            <w:tcW w:w="2267" w:type="pct"/>
            <w:tcBorders>
              <w:left w:val="single" w:sz="18" w:space="0" w:color="auto"/>
            </w:tcBorders>
            <w:shd w:val="clear" w:color="auto" w:fill="C4BC96"/>
          </w:tcPr>
          <w:p w:rsidR="00790804" w:rsidRPr="002A436E" w:rsidRDefault="00790804" w:rsidP="008252B8">
            <w:pPr>
              <w:jc w:val="center"/>
              <w:rPr>
                <w:b/>
              </w:rPr>
            </w:pPr>
            <w:r w:rsidRPr="002A436E">
              <w:rPr>
                <w:b/>
              </w:rPr>
              <w:t>Opportunities</w:t>
            </w:r>
          </w:p>
        </w:tc>
        <w:tc>
          <w:tcPr>
            <w:tcW w:w="2267" w:type="pct"/>
            <w:shd w:val="clear" w:color="auto" w:fill="C4BC96"/>
          </w:tcPr>
          <w:p w:rsidR="00790804" w:rsidRPr="002A436E" w:rsidRDefault="00790804" w:rsidP="008252B8">
            <w:pPr>
              <w:jc w:val="center"/>
              <w:rPr>
                <w:b/>
              </w:rPr>
            </w:pPr>
            <w:r w:rsidRPr="002A436E">
              <w:rPr>
                <w:b/>
              </w:rPr>
              <w:t>Obstacles</w:t>
            </w:r>
          </w:p>
        </w:tc>
        <w:tc>
          <w:tcPr>
            <w:tcW w:w="466" w:type="pct"/>
            <w:tcBorders>
              <w:right w:val="single" w:sz="18" w:space="0" w:color="auto"/>
            </w:tcBorders>
            <w:shd w:val="clear" w:color="auto" w:fill="C4BC96"/>
          </w:tcPr>
          <w:p w:rsidR="00790804" w:rsidRPr="002A436E" w:rsidRDefault="00543D52" w:rsidP="008252B8">
            <w:pPr>
              <w:jc w:val="center"/>
              <w:rPr>
                <w:b/>
              </w:rPr>
            </w:pPr>
            <w:r>
              <w:rPr>
                <w:b/>
              </w:rPr>
              <w:t>Rating</w:t>
            </w:r>
          </w:p>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val="restart"/>
            <w:tcBorders>
              <w:right w:val="single" w:sz="18" w:space="0" w:color="auto"/>
            </w:tcBorders>
            <w:vAlign w:val="center"/>
          </w:tcPr>
          <w:p w:rsidR="00790804" w:rsidRPr="00AB1144" w:rsidRDefault="00790804" w:rsidP="008252B8">
            <w:pPr>
              <w:jc w:val="center"/>
            </w:pPr>
          </w:p>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r w:rsidR="00BB62FA" w:rsidRPr="00AB1144" w:rsidTr="00B43741">
        <w:trPr>
          <w:cantSplit/>
          <w:trHeight w:val="432"/>
        </w:trPr>
        <w:tc>
          <w:tcPr>
            <w:tcW w:w="2267" w:type="pct"/>
            <w:tcBorders>
              <w:left w:val="single" w:sz="18" w:space="0" w:color="auto"/>
            </w:tcBorders>
            <w:vAlign w:val="center"/>
          </w:tcPr>
          <w:p w:rsidR="00BB62FA" w:rsidRPr="00AB1144" w:rsidRDefault="00BB62FA" w:rsidP="008252B8"/>
        </w:tc>
        <w:tc>
          <w:tcPr>
            <w:tcW w:w="2267" w:type="pct"/>
            <w:vAlign w:val="center"/>
          </w:tcPr>
          <w:p w:rsidR="00BB62FA" w:rsidRPr="00AB1144" w:rsidRDefault="00BB62FA" w:rsidP="008252B8"/>
        </w:tc>
        <w:tc>
          <w:tcPr>
            <w:tcW w:w="466" w:type="pct"/>
            <w:vMerge/>
            <w:tcBorders>
              <w:right w:val="single" w:sz="18" w:space="0" w:color="auto"/>
            </w:tcBorders>
          </w:tcPr>
          <w:p w:rsidR="00BB62FA" w:rsidRPr="00AB1144" w:rsidRDefault="00BB62FA" w:rsidP="008252B8"/>
        </w:tc>
      </w:tr>
      <w:tr w:rsidR="00790804" w:rsidRPr="00AB1144" w:rsidTr="00B43741">
        <w:trPr>
          <w:cantSplit/>
          <w:trHeight w:val="432"/>
        </w:trPr>
        <w:tc>
          <w:tcPr>
            <w:tcW w:w="2267" w:type="pct"/>
            <w:tcBorders>
              <w:left w:val="single" w:sz="18" w:space="0" w:color="auto"/>
            </w:tcBorders>
            <w:vAlign w:val="center"/>
          </w:tcPr>
          <w:p w:rsidR="00790804" w:rsidRPr="00AB1144" w:rsidRDefault="00790804" w:rsidP="008252B8"/>
        </w:tc>
        <w:tc>
          <w:tcPr>
            <w:tcW w:w="2267" w:type="pct"/>
            <w:vAlign w:val="center"/>
          </w:tcPr>
          <w:p w:rsidR="00790804" w:rsidRPr="00AB1144" w:rsidRDefault="00790804" w:rsidP="008252B8"/>
        </w:tc>
        <w:tc>
          <w:tcPr>
            <w:tcW w:w="466" w:type="pct"/>
            <w:vMerge/>
            <w:tcBorders>
              <w:right w:val="single" w:sz="18" w:space="0" w:color="auto"/>
            </w:tcBorders>
          </w:tcPr>
          <w:p w:rsidR="00790804" w:rsidRPr="00AB1144" w:rsidRDefault="00790804" w:rsidP="008252B8"/>
        </w:tc>
      </w:tr>
    </w:tbl>
    <w:p w:rsidR="00B43741" w:rsidRDefault="00B43741" w:rsidP="00B43741">
      <w:pPr>
        <w:pStyle w:val="Heading3"/>
        <w:spacing w:before="0"/>
        <w:ind w:left="0" w:firstLine="0"/>
        <w:jc w:val="center"/>
      </w:pPr>
      <w:r>
        <w:t xml:space="preserve">Competition and Contractor Experience </w:t>
      </w:r>
      <w:r w:rsidRPr="003976BF">
        <w:t>Summary</w:t>
      </w:r>
    </w:p>
    <w:tbl>
      <w:tblPr>
        <w:tblStyle w:val="TableGrid"/>
        <w:tblW w:w="0" w:type="auto"/>
        <w:jc w:val="center"/>
        <w:tblLook w:val="04A0" w:firstRow="1" w:lastRow="0" w:firstColumn="1" w:lastColumn="0" w:noHBand="0" w:noVBand="1"/>
      </w:tblPr>
      <w:tblGrid>
        <w:gridCol w:w="3618"/>
        <w:gridCol w:w="1980"/>
        <w:gridCol w:w="1800"/>
        <w:gridCol w:w="2178"/>
      </w:tblGrid>
      <w:tr w:rsidR="00B43741" w:rsidRPr="005B3BF8" w:rsidTr="00B43741">
        <w:trPr>
          <w:trHeight w:val="432"/>
          <w:jc w:val="center"/>
        </w:trPr>
        <w:tc>
          <w:tcPr>
            <w:tcW w:w="3618" w:type="dxa"/>
            <w:shd w:val="clear" w:color="auto" w:fill="C2D69B" w:themeFill="accent3" w:themeFillTint="99"/>
          </w:tcPr>
          <w:p w:rsidR="00B43741" w:rsidRPr="005B3BF8" w:rsidRDefault="00B43741" w:rsidP="00B43741">
            <w:pPr>
              <w:jc w:val="center"/>
              <w:rPr>
                <w:b/>
              </w:rPr>
            </w:pPr>
          </w:p>
        </w:tc>
        <w:tc>
          <w:tcPr>
            <w:tcW w:w="1980" w:type="dxa"/>
            <w:shd w:val="clear" w:color="auto" w:fill="C2D69B" w:themeFill="accent3" w:themeFillTint="99"/>
            <w:vAlign w:val="center"/>
          </w:tcPr>
          <w:p w:rsidR="00B43741" w:rsidRPr="005B3BF8" w:rsidRDefault="00B43741" w:rsidP="00B43741">
            <w:pPr>
              <w:jc w:val="center"/>
              <w:rPr>
                <w:rFonts w:ascii="Garamond" w:hAnsi="Garamond"/>
                <w:b/>
              </w:rPr>
            </w:pPr>
            <w:r>
              <w:rPr>
                <w:b/>
              </w:rPr>
              <w:t>DBB</w:t>
            </w:r>
          </w:p>
        </w:tc>
        <w:tc>
          <w:tcPr>
            <w:tcW w:w="1800" w:type="dxa"/>
            <w:shd w:val="clear" w:color="auto" w:fill="C2D69B" w:themeFill="accent3" w:themeFillTint="99"/>
            <w:vAlign w:val="center"/>
          </w:tcPr>
          <w:p w:rsidR="00B43741" w:rsidRPr="005B3BF8" w:rsidRDefault="00B43741" w:rsidP="00B43741">
            <w:pPr>
              <w:jc w:val="center"/>
              <w:rPr>
                <w:rFonts w:ascii="Garamond" w:hAnsi="Garamond"/>
                <w:b/>
              </w:rPr>
            </w:pPr>
            <w:r>
              <w:rPr>
                <w:b/>
              </w:rPr>
              <w:t>DB</w:t>
            </w:r>
          </w:p>
        </w:tc>
        <w:tc>
          <w:tcPr>
            <w:tcW w:w="2178" w:type="dxa"/>
            <w:shd w:val="clear" w:color="auto" w:fill="C2D69B" w:themeFill="accent3" w:themeFillTint="99"/>
            <w:vAlign w:val="center"/>
          </w:tcPr>
          <w:p w:rsidR="00B43741" w:rsidRPr="005B3BF8" w:rsidRDefault="00B43741" w:rsidP="00B43741">
            <w:pPr>
              <w:jc w:val="center"/>
              <w:rPr>
                <w:rFonts w:ascii="Garamond" w:hAnsi="Garamond"/>
                <w:b/>
              </w:rPr>
            </w:pPr>
            <w:r>
              <w:rPr>
                <w:b/>
              </w:rPr>
              <w:t>CMGC</w:t>
            </w:r>
          </w:p>
        </w:tc>
      </w:tr>
      <w:tr w:rsidR="00B43741" w:rsidTr="00B43741">
        <w:trPr>
          <w:trHeight w:val="432"/>
          <w:jc w:val="center"/>
        </w:trPr>
        <w:tc>
          <w:tcPr>
            <w:tcW w:w="3618" w:type="dxa"/>
            <w:vAlign w:val="center"/>
          </w:tcPr>
          <w:p w:rsidR="00B43741" w:rsidRDefault="00B43741" w:rsidP="00B43741">
            <w:pPr>
              <w:rPr>
                <w:rFonts w:ascii="Garamond" w:hAnsi="Garamond"/>
              </w:rPr>
            </w:pPr>
            <w:r>
              <w:t>Competition/Contractor Experience</w:t>
            </w:r>
          </w:p>
        </w:tc>
        <w:tc>
          <w:tcPr>
            <w:tcW w:w="1980" w:type="dxa"/>
          </w:tcPr>
          <w:p w:rsidR="00B43741" w:rsidRPr="00736723" w:rsidRDefault="00B43741" w:rsidP="00B43741">
            <w:pPr>
              <w:jc w:val="center"/>
              <w:rPr>
                <w:rFonts w:ascii="Arial" w:hAnsi="Arial" w:cs="Arial"/>
                <w:b/>
                <w:sz w:val="28"/>
                <w:szCs w:val="24"/>
              </w:rPr>
            </w:pPr>
          </w:p>
        </w:tc>
        <w:tc>
          <w:tcPr>
            <w:tcW w:w="1800" w:type="dxa"/>
          </w:tcPr>
          <w:p w:rsidR="00B43741" w:rsidRDefault="00B43741" w:rsidP="00B43741">
            <w:pPr>
              <w:jc w:val="center"/>
            </w:pPr>
          </w:p>
        </w:tc>
        <w:tc>
          <w:tcPr>
            <w:tcW w:w="2178" w:type="dxa"/>
          </w:tcPr>
          <w:p w:rsidR="00B43741" w:rsidRDefault="00B43741" w:rsidP="00B43741">
            <w:pPr>
              <w:jc w:val="center"/>
            </w:pPr>
          </w:p>
        </w:tc>
      </w:tr>
    </w:tbl>
    <w:p w:rsidR="00B43741" w:rsidRPr="002F2778" w:rsidRDefault="00B43741" w:rsidP="00455315">
      <w:pPr>
        <w:jc w:val="left"/>
      </w:pPr>
      <w:r w:rsidRPr="002F2778">
        <w:t>Notes and Comments:</w:t>
      </w:r>
    </w:p>
    <w:p w:rsidR="00790804" w:rsidRDefault="00790804" w:rsidP="00790804">
      <w:pPr>
        <w:sectPr w:rsidR="00790804" w:rsidSect="003C6849">
          <w:pgSz w:w="12240" w:h="15840"/>
          <w:pgMar w:top="720" w:right="720" w:bottom="720" w:left="720" w:header="288" w:footer="288" w:gutter="0"/>
          <w:cols w:space="720"/>
          <w:docGrid w:linePitch="360"/>
        </w:sectPr>
      </w:pPr>
    </w:p>
    <w:p w:rsidR="00B847DF" w:rsidRDefault="00B847DF" w:rsidP="00B45AB5">
      <w:pPr>
        <w:pStyle w:val="Heading2"/>
        <w:jc w:val="center"/>
        <w:rPr>
          <w:sz w:val="40"/>
        </w:rPr>
      </w:pPr>
      <w:r w:rsidRPr="00B45AB5">
        <w:rPr>
          <w:sz w:val="40"/>
        </w:rPr>
        <w:lastRenderedPageBreak/>
        <w:t>APPENDIX A: General Project Goals and Constraints</w:t>
      </w:r>
    </w:p>
    <w:p w:rsidR="00B45AB5" w:rsidRPr="00B45AB5" w:rsidRDefault="00B45AB5" w:rsidP="00B45AB5">
      <w:pPr>
        <w:pStyle w:val="Heading2"/>
        <w:jc w:val="center"/>
        <w:rPr>
          <w:sz w:val="40"/>
        </w:rPr>
      </w:pPr>
    </w:p>
    <w:p w:rsidR="00986CFC" w:rsidRPr="00986CFC" w:rsidRDefault="00986CFC" w:rsidP="00B45AB5">
      <w:pPr>
        <w:pStyle w:val="Heading2"/>
      </w:pPr>
      <w:r>
        <w:t xml:space="preserve">General Project Goals </w:t>
      </w:r>
    </w:p>
    <w:p w:rsidR="00986CFC" w:rsidRDefault="00986CFC" w:rsidP="00986CFC">
      <w:r>
        <w:t>Schedule</w:t>
      </w:r>
    </w:p>
    <w:p w:rsidR="00986CFC" w:rsidRDefault="00986CFC" w:rsidP="00986CFC">
      <w:pPr>
        <w:numPr>
          <w:ilvl w:val="0"/>
          <w:numId w:val="29"/>
        </w:numPr>
      </w:pPr>
      <w:r>
        <w:t>Minimize project delivery time</w:t>
      </w:r>
    </w:p>
    <w:p w:rsidR="00986CFC" w:rsidRDefault="00986CFC" w:rsidP="00986CFC">
      <w:pPr>
        <w:numPr>
          <w:ilvl w:val="0"/>
          <w:numId w:val="29"/>
        </w:numPr>
      </w:pPr>
      <w:r>
        <w:t>Complete the project on schedule</w:t>
      </w:r>
    </w:p>
    <w:p w:rsidR="00986CFC" w:rsidRDefault="00986CFC" w:rsidP="00986CFC">
      <w:pPr>
        <w:numPr>
          <w:ilvl w:val="0"/>
          <w:numId w:val="29"/>
        </w:numPr>
      </w:pPr>
      <w:r>
        <w:t>Accelerate start of project revenue</w:t>
      </w:r>
    </w:p>
    <w:p w:rsidR="00986CFC" w:rsidRDefault="00986CFC" w:rsidP="00986CFC">
      <w:r>
        <w:t>Cost</w:t>
      </w:r>
    </w:p>
    <w:p w:rsidR="00986CFC" w:rsidRDefault="00986CFC" w:rsidP="00986CFC">
      <w:pPr>
        <w:numPr>
          <w:ilvl w:val="0"/>
          <w:numId w:val="30"/>
        </w:numPr>
      </w:pPr>
      <w:r>
        <w:t>Minimize project cost</w:t>
      </w:r>
    </w:p>
    <w:p w:rsidR="00986CFC" w:rsidRDefault="00986CFC" w:rsidP="00986CFC">
      <w:pPr>
        <w:numPr>
          <w:ilvl w:val="0"/>
          <w:numId w:val="30"/>
        </w:numPr>
      </w:pPr>
      <w:r>
        <w:t>Maximize project budget</w:t>
      </w:r>
    </w:p>
    <w:p w:rsidR="00986CFC" w:rsidRDefault="00986CFC" w:rsidP="00986CFC">
      <w:pPr>
        <w:numPr>
          <w:ilvl w:val="0"/>
          <w:numId w:val="30"/>
        </w:numPr>
      </w:pPr>
      <w:r>
        <w:t>Complete the project on budget</w:t>
      </w:r>
    </w:p>
    <w:p w:rsidR="00986CFC" w:rsidRDefault="00986CFC" w:rsidP="00986CFC">
      <w:pPr>
        <w:numPr>
          <w:ilvl w:val="0"/>
          <w:numId w:val="30"/>
        </w:numPr>
      </w:pPr>
      <w:r>
        <w:t>Maximize the project scope and improvements within the project budget</w:t>
      </w:r>
    </w:p>
    <w:p w:rsidR="00986CFC" w:rsidRDefault="00986CFC" w:rsidP="00986CFC">
      <w:r>
        <w:t>Quality</w:t>
      </w:r>
    </w:p>
    <w:p w:rsidR="00986CFC" w:rsidRDefault="00986CFC" w:rsidP="00986CFC">
      <w:pPr>
        <w:numPr>
          <w:ilvl w:val="0"/>
          <w:numId w:val="31"/>
        </w:numPr>
      </w:pPr>
      <w:r>
        <w:t>Meet or exceed project requirements</w:t>
      </w:r>
    </w:p>
    <w:p w:rsidR="00986CFC" w:rsidRDefault="00986CFC" w:rsidP="00986CFC">
      <w:pPr>
        <w:numPr>
          <w:ilvl w:val="0"/>
          <w:numId w:val="31"/>
        </w:numPr>
      </w:pPr>
      <w:r>
        <w:t>Select the best team</w:t>
      </w:r>
    </w:p>
    <w:p w:rsidR="00986CFC" w:rsidRDefault="00986CFC" w:rsidP="00986CFC">
      <w:pPr>
        <w:numPr>
          <w:ilvl w:val="0"/>
          <w:numId w:val="31"/>
        </w:numPr>
      </w:pPr>
      <w:r>
        <w:t>Provide a high quality design and construction constraints</w:t>
      </w:r>
    </w:p>
    <w:p w:rsidR="00986CFC" w:rsidRDefault="00986CFC" w:rsidP="00986CFC">
      <w:pPr>
        <w:numPr>
          <w:ilvl w:val="0"/>
          <w:numId w:val="31"/>
        </w:numPr>
      </w:pPr>
      <w:r>
        <w:t>Provide an aesthetically pleasing project</w:t>
      </w:r>
    </w:p>
    <w:p w:rsidR="00986CFC" w:rsidRDefault="00986CFC" w:rsidP="00986CFC">
      <w:r>
        <w:t>Functional</w:t>
      </w:r>
    </w:p>
    <w:p w:rsidR="00986CFC" w:rsidRDefault="00986CFC" w:rsidP="00986CFC">
      <w:pPr>
        <w:numPr>
          <w:ilvl w:val="0"/>
          <w:numId w:val="32"/>
        </w:numPr>
      </w:pPr>
      <w:r>
        <w:t>Maximize the life cycle performance of the project</w:t>
      </w:r>
    </w:p>
    <w:p w:rsidR="00986CFC" w:rsidRDefault="00986CFC" w:rsidP="00986CFC">
      <w:pPr>
        <w:numPr>
          <w:ilvl w:val="0"/>
          <w:numId w:val="32"/>
        </w:numPr>
      </w:pPr>
      <w:r>
        <w:t>Maximize capacity and mobility improvements</w:t>
      </w:r>
    </w:p>
    <w:p w:rsidR="00986CFC" w:rsidRDefault="00986CFC" w:rsidP="00986CFC">
      <w:pPr>
        <w:numPr>
          <w:ilvl w:val="0"/>
          <w:numId w:val="32"/>
        </w:numPr>
      </w:pPr>
      <w:r>
        <w:t>Minimize inconvenience to the traveling public during construction</w:t>
      </w:r>
    </w:p>
    <w:p w:rsidR="00986CFC" w:rsidRDefault="00986CFC" w:rsidP="00986CFC">
      <w:pPr>
        <w:numPr>
          <w:ilvl w:val="0"/>
          <w:numId w:val="32"/>
        </w:numPr>
      </w:pPr>
      <w:r>
        <w:t>Maximize safety of workers and traveling public during construction</w:t>
      </w:r>
    </w:p>
    <w:p w:rsidR="00B847DF" w:rsidRPr="00B847DF" w:rsidRDefault="00B847DF" w:rsidP="00B847DF"/>
    <w:p w:rsidR="00DA30C5" w:rsidRDefault="00DA30C5" w:rsidP="00B45AB5">
      <w:pPr>
        <w:pStyle w:val="Heading2"/>
        <w:ind w:left="0" w:firstLine="0"/>
      </w:pPr>
      <w:r>
        <w:t>General Project Constraints</w:t>
      </w:r>
    </w:p>
    <w:p w:rsidR="00100EA5" w:rsidRDefault="00100EA5" w:rsidP="00100EA5">
      <w:r>
        <w:t>Schedule</w:t>
      </w:r>
    </w:p>
    <w:p w:rsidR="00100EA5" w:rsidRDefault="00100EA5" w:rsidP="00100EA5">
      <w:pPr>
        <w:numPr>
          <w:ilvl w:val="0"/>
          <w:numId w:val="29"/>
        </w:numPr>
      </w:pPr>
      <w:r>
        <w:t>Utilize federal funding by a certain date</w:t>
      </w:r>
    </w:p>
    <w:p w:rsidR="00100EA5" w:rsidRDefault="00100EA5" w:rsidP="00100EA5">
      <w:pPr>
        <w:numPr>
          <w:ilvl w:val="0"/>
          <w:numId w:val="29"/>
        </w:numPr>
      </w:pPr>
      <w:r>
        <w:t>Complete the project on schedule</w:t>
      </w:r>
    </w:p>
    <w:p w:rsidR="00100EA5" w:rsidRDefault="00100EA5" w:rsidP="00100EA5">
      <w:pPr>
        <w:numPr>
          <w:ilvl w:val="0"/>
          <w:numId w:val="29"/>
        </w:numPr>
      </w:pPr>
      <w:r>
        <w:t>Weather and/or environmental impact</w:t>
      </w:r>
    </w:p>
    <w:p w:rsidR="00100EA5" w:rsidRDefault="00100EA5" w:rsidP="00100EA5">
      <w:r>
        <w:t>Cost</w:t>
      </w:r>
    </w:p>
    <w:p w:rsidR="00100EA5" w:rsidRDefault="00100EA5" w:rsidP="00100EA5">
      <w:pPr>
        <w:numPr>
          <w:ilvl w:val="0"/>
          <w:numId w:val="30"/>
        </w:numPr>
      </w:pPr>
      <w:r>
        <w:t>Project must not exceed a specific amount</w:t>
      </w:r>
    </w:p>
    <w:p w:rsidR="00100EA5" w:rsidRDefault="00100EA5" w:rsidP="00100EA5">
      <w:pPr>
        <w:numPr>
          <w:ilvl w:val="0"/>
          <w:numId w:val="30"/>
        </w:numPr>
      </w:pPr>
      <w:r>
        <w:t>Minimal changes will be accepted</w:t>
      </w:r>
    </w:p>
    <w:p w:rsidR="00100EA5" w:rsidRDefault="00100EA5" w:rsidP="00100EA5">
      <w:pPr>
        <w:numPr>
          <w:ilvl w:val="0"/>
          <w:numId w:val="30"/>
        </w:numPr>
      </w:pPr>
      <w:r>
        <w:t>Some funding may be utilized for specific type of work (bridges, drainage, etc</w:t>
      </w:r>
      <w:r w:rsidR="00BB1D8E">
        <w:t>.</w:t>
      </w:r>
      <w:r>
        <w:t>)</w:t>
      </w:r>
    </w:p>
    <w:p w:rsidR="00100EA5" w:rsidRDefault="00100EA5" w:rsidP="00100EA5">
      <w:r>
        <w:t>Quality</w:t>
      </w:r>
    </w:p>
    <w:p w:rsidR="00100EA5" w:rsidRDefault="00100EA5" w:rsidP="00100EA5">
      <w:pPr>
        <w:numPr>
          <w:ilvl w:val="0"/>
          <w:numId w:val="31"/>
        </w:numPr>
      </w:pPr>
      <w:r>
        <w:t xml:space="preserve">Must adhere to standards proposed by </w:t>
      </w:r>
      <w:r w:rsidR="00B43741">
        <w:t>MnDOT</w:t>
      </w:r>
    </w:p>
    <w:p w:rsidR="00100EA5" w:rsidRDefault="00100EA5" w:rsidP="00100EA5">
      <w:pPr>
        <w:numPr>
          <w:ilvl w:val="0"/>
          <w:numId w:val="31"/>
        </w:numPr>
      </w:pPr>
      <w:r>
        <w:t>High quality design and construction constraints</w:t>
      </w:r>
    </w:p>
    <w:p w:rsidR="00100EA5" w:rsidRDefault="00100EA5" w:rsidP="00100EA5">
      <w:pPr>
        <w:numPr>
          <w:ilvl w:val="0"/>
          <w:numId w:val="31"/>
        </w:numPr>
      </w:pPr>
      <w:r>
        <w:t>Adhere to local and federal codes</w:t>
      </w:r>
    </w:p>
    <w:p w:rsidR="00100EA5" w:rsidRDefault="00100EA5" w:rsidP="00100EA5">
      <w:r>
        <w:t>Functional</w:t>
      </w:r>
    </w:p>
    <w:p w:rsidR="00100EA5" w:rsidRDefault="00100EA5" w:rsidP="00100EA5">
      <w:pPr>
        <w:numPr>
          <w:ilvl w:val="0"/>
          <w:numId w:val="32"/>
        </w:numPr>
      </w:pPr>
      <w:r>
        <w:t>Traveling public must not be disrupted during construction</w:t>
      </w:r>
    </w:p>
    <w:p w:rsidR="00100EA5" w:rsidRDefault="00100EA5" w:rsidP="00100EA5">
      <w:pPr>
        <w:numPr>
          <w:ilvl w:val="0"/>
          <w:numId w:val="32"/>
        </w:numPr>
      </w:pPr>
      <w:r>
        <w:t>Hazardous site where safety is a concern</w:t>
      </w:r>
    </w:p>
    <w:p w:rsidR="00100EA5" w:rsidRDefault="00100EA5" w:rsidP="00100EA5">
      <w:pPr>
        <w:numPr>
          <w:ilvl w:val="0"/>
          <w:numId w:val="32"/>
        </w:numPr>
      </w:pPr>
      <w:r>
        <w:t>Return area surrounding project to existing conditions</w:t>
      </w:r>
    </w:p>
    <w:p w:rsidR="00671545" w:rsidRDefault="00671545">
      <w:pPr>
        <w:spacing w:after="200"/>
        <w:jc w:val="left"/>
        <w:rPr>
          <w:rFonts w:eastAsia="Times New Roman"/>
          <w:b/>
          <w:kern w:val="28"/>
          <w:sz w:val="40"/>
        </w:rPr>
      </w:pPr>
      <w:r>
        <w:lastRenderedPageBreak/>
        <w:br w:type="page"/>
      </w:r>
    </w:p>
    <w:p w:rsidR="00AB1144" w:rsidRPr="00AB1144" w:rsidRDefault="00B82C7B" w:rsidP="009D6D82">
      <w:pPr>
        <w:pStyle w:val="Heading1"/>
        <w:rPr>
          <w:rFonts w:ascii="Garamond" w:hAnsi="Garamond"/>
        </w:rPr>
      </w:pPr>
      <w:r>
        <w:lastRenderedPageBreak/>
        <w:t xml:space="preserve">APPENDIX </w:t>
      </w:r>
      <w:r w:rsidR="00986CFC">
        <w:t>B</w:t>
      </w:r>
      <w:r>
        <w:t>: Project Delivery</w:t>
      </w:r>
      <w:r w:rsidR="00AB1144" w:rsidRPr="00AB1144">
        <w:t xml:space="preserve"> Opportunity and Obstacle Checklists</w:t>
      </w:r>
    </w:p>
    <w:p w:rsidR="00AB1144" w:rsidRPr="009D6D82" w:rsidRDefault="00AB1144" w:rsidP="009D6D82">
      <w:pPr>
        <w:jc w:val="center"/>
        <w:rPr>
          <w:b/>
          <w:sz w:val="32"/>
        </w:rPr>
      </w:pPr>
      <w:r w:rsidRPr="009D6D82">
        <w:rPr>
          <w:b/>
          <w:sz w:val="32"/>
        </w:rPr>
        <w:t>(With Project Risk Assessment Discussion and Checklists)</w:t>
      </w:r>
    </w:p>
    <w:p w:rsidR="00AB1144" w:rsidRPr="00AB1144" w:rsidRDefault="00AB1144" w:rsidP="00BA1F88"/>
    <w:p w:rsidR="00AB1144" w:rsidRPr="00AB1144" w:rsidRDefault="00B82C7B" w:rsidP="009A5E59">
      <w:pPr>
        <w:pStyle w:val="Heading2"/>
        <w:ind w:left="0" w:firstLine="0"/>
      </w:pPr>
      <w:r>
        <w:t>1</w:t>
      </w:r>
      <w:r w:rsidR="00AB1144" w:rsidRPr="00AB1144">
        <w:t xml:space="preserve">) Delivery Schedule </w:t>
      </w:r>
      <w:r w:rsidR="00BC3315">
        <w:t xml:space="preserve">Project Delivery </w:t>
      </w:r>
      <w:r w:rsidR="00AB1144" w:rsidRPr="00AB1144">
        <w:t>Checklist</w:t>
      </w:r>
    </w:p>
    <w:tbl>
      <w:tblPr>
        <w:tblStyle w:val="TableGrid1"/>
        <w:tblW w:w="5000" w:type="pct"/>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508"/>
        <w:gridCol w:w="5508"/>
      </w:tblGrid>
      <w:tr w:rsidR="00AB1144" w:rsidRPr="00AB1144" w:rsidTr="001F2273">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D6E3BC" w:themeFill="accent3" w:themeFillTint="66"/>
          </w:tcPr>
          <w:p w:rsidR="00AB1144" w:rsidRPr="00AB1144" w:rsidRDefault="00AB1144" w:rsidP="00E94D01">
            <w:pPr>
              <w:pStyle w:val="TableHeading"/>
            </w:pPr>
            <w:r w:rsidRPr="00AB1144">
              <w:t>DESIGN-BID-BUILD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6A16FB">
            <w:pPr>
              <w:pStyle w:val="chklstbullets"/>
            </w:pPr>
            <w:sdt>
              <w:sdtPr>
                <w:id w:val="883601102"/>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0C5820">
              <w:t xml:space="preserve"> </w:t>
            </w:r>
            <w:r w:rsidR="00AB1144" w:rsidRPr="00AB1144">
              <w:t>Schedule is more predictable and more manageable</w:t>
            </w:r>
          </w:p>
          <w:p w:rsidR="00AB1144" w:rsidRPr="00AB1144" w:rsidRDefault="0020080A" w:rsidP="006A16FB">
            <w:pPr>
              <w:pStyle w:val="chklstbullets"/>
            </w:pPr>
            <w:sdt>
              <w:sdtPr>
                <w:id w:val="2074536823"/>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0C5820">
              <w:t xml:space="preserve"> </w:t>
            </w:r>
            <w:r w:rsidR="00AB1144" w:rsidRPr="00AB1144">
              <w:t>Milestones can be easier to define</w:t>
            </w:r>
          </w:p>
          <w:p w:rsidR="00AB1144" w:rsidRPr="00AB1144" w:rsidRDefault="0020080A" w:rsidP="006A16FB">
            <w:pPr>
              <w:pStyle w:val="chklstbullets"/>
            </w:pPr>
            <w:sdt>
              <w:sdtPr>
                <w:id w:val="1561209870"/>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0C5820">
              <w:t xml:space="preserve"> </w:t>
            </w:r>
            <w:r w:rsidR="00AB1144" w:rsidRPr="00AB1144">
              <w:t>Projects can more easily be “shelved”</w:t>
            </w:r>
          </w:p>
          <w:p w:rsidR="00AB1144" w:rsidRPr="00AB1144" w:rsidRDefault="0020080A" w:rsidP="006A16FB">
            <w:pPr>
              <w:pStyle w:val="chklstbullets"/>
            </w:pPr>
            <w:sdt>
              <w:sdtPr>
                <w:id w:val="-1243487054"/>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0C5820">
              <w:t xml:space="preserve"> </w:t>
            </w:r>
            <w:r w:rsidR="00AB1144" w:rsidRPr="00AB1144">
              <w:t>Shortest procurement period</w:t>
            </w:r>
          </w:p>
          <w:p w:rsidR="00AB1144" w:rsidRPr="00AB1144" w:rsidRDefault="0020080A" w:rsidP="000C5820">
            <w:pPr>
              <w:pStyle w:val="chklstbullets"/>
              <w:spacing w:line="240" w:lineRule="auto"/>
            </w:pPr>
            <w:sdt>
              <w:sdtPr>
                <w:id w:val="-523792723"/>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0C5820">
              <w:t xml:space="preserve"> </w:t>
            </w:r>
            <w:r w:rsidR="00AB1144" w:rsidRPr="00AB1144">
              <w:t>Elements of design can be advanced prior to permitting, construction, etc.</w:t>
            </w:r>
          </w:p>
          <w:p w:rsidR="00AB1144" w:rsidRPr="00AB1144" w:rsidRDefault="0020080A" w:rsidP="006A16FB">
            <w:pPr>
              <w:pStyle w:val="chklstbullets"/>
            </w:pPr>
            <w:sdt>
              <w:sdtPr>
                <w:id w:val="1930384424"/>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0C5820">
              <w:t xml:space="preserve"> </w:t>
            </w:r>
            <w:r w:rsidR="00AB1144" w:rsidRPr="00AB1144">
              <w:t>Time to communicate/discuss design with stakeholders</w:t>
            </w:r>
          </w:p>
        </w:tc>
        <w:tc>
          <w:tcPr>
            <w:tcW w:w="2500" w:type="pct"/>
            <w:tcBorders>
              <w:top w:val="single" w:sz="4" w:space="0" w:color="auto"/>
              <w:bottom w:val="single" w:sz="18" w:space="0" w:color="auto"/>
              <w:right w:val="single" w:sz="18" w:space="0" w:color="auto"/>
            </w:tcBorders>
          </w:tcPr>
          <w:p w:rsidR="00AB1144" w:rsidRPr="00AB1144" w:rsidRDefault="0020080A" w:rsidP="006A16FB">
            <w:pPr>
              <w:pStyle w:val="chklstbullets"/>
            </w:pPr>
            <w:sdt>
              <w:sdtPr>
                <w:id w:val="-84979105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0C5820">
              <w:t xml:space="preserve"> </w:t>
            </w:r>
            <w:r w:rsidR="00AB1144" w:rsidRPr="00AB1144">
              <w:t>Requires time to perform a linear design-bid-construction process</w:t>
            </w:r>
          </w:p>
          <w:p w:rsidR="00AB1144" w:rsidRPr="00AB1144" w:rsidRDefault="0020080A" w:rsidP="006A16FB">
            <w:pPr>
              <w:pStyle w:val="chklstbullets"/>
            </w:pPr>
            <w:sdt>
              <w:sdtPr>
                <w:id w:val="25109837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0C5820">
              <w:t xml:space="preserve"> </w:t>
            </w:r>
            <w:r w:rsidR="00AB1144" w:rsidRPr="00AB1144">
              <w:t>Design and construction schedules can be unrealistic due to lack industry input</w:t>
            </w:r>
          </w:p>
          <w:p w:rsidR="00AB1144" w:rsidRPr="00AB1144" w:rsidRDefault="0020080A" w:rsidP="006A16FB">
            <w:pPr>
              <w:pStyle w:val="chklstbullets"/>
            </w:pPr>
            <w:sdt>
              <w:sdtPr>
                <w:id w:val="-1963487185"/>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0C5820">
              <w:t xml:space="preserve"> </w:t>
            </w:r>
            <w:r w:rsidR="00AB1144" w:rsidRPr="00AB1144">
              <w:t>Errors in design lead to change orders and schedule delays</w:t>
            </w:r>
          </w:p>
          <w:p w:rsidR="00AB1144" w:rsidRPr="00AB1144" w:rsidRDefault="0020080A" w:rsidP="006A16FB">
            <w:pPr>
              <w:pStyle w:val="chklstbullets"/>
            </w:pPr>
            <w:sdt>
              <w:sdtPr>
                <w:id w:val="1728190003"/>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0C5820">
              <w:t xml:space="preserve"> L</w:t>
            </w:r>
            <w:r w:rsidR="00AB1144" w:rsidRPr="00AB1144">
              <w:t>ow bid selection may lead to potential delays and other adverse outcomes.</w:t>
            </w:r>
          </w:p>
        </w:tc>
      </w:tr>
      <w:tr w:rsidR="00AB1144" w:rsidRPr="00AB1144" w:rsidTr="001F2273">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D6E3BC" w:themeFill="accent3" w:themeFillTint="66"/>
          </w:tcPr>
          <w:p w:rsidR="00AB1144" w:rsidRPr="00AB1144" w:rsidRDefault="00AB1144" w:rsidP="00E94D01">
            <w:pPr>
              <w:pStyle w:val="TableHeading"/>
              <w:rPr>
                <w:rFonts w:ascii="Arial" w:hAnsi="Arial" w:cs="Arial"/>
              </w:rPr>
            </w:pPr>
            <w:r w:rsidRPr="00AB1144">
              <w:t>DESIGN-BUILD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C65C3A">
            <w:pPr>
              <w:pStyle w:val="chklstbullets"/>
              <w:spacing w:line="240" w:lineRule="auto"/>
            </w:pPr>
            <w:sdt>
              <w:sdtPr>
                <w:id w:val="-197389912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Potential to accelerate schedule through parallel design-build process</w:t>
            </w:r>
          </w:p>
          <w:p w:rsidR="00AB1144" w:rsidRPr="00AB1144" w:rsidRDefault="0020080A" w:rsidP="006A16FB">
            <w:pPr>
              <w:pStyle w:val="chklstbullets"/>
            </w:pPr>
            <w:sdt>
              <w:sdtPr>
                <w:id w:val="-633101035"/>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Shifting schedule risk to DB team</w:t>
            </w:r>
          </w:p>
          <w:p w:rsidR="00AB1144" w:rsidRPr="00AB1144" w:rsidRDefault="0020080A" w:rsidP="006A16FB">
            <w:pPr>
              <w:pStyle w:val="chklstbullets"/>
            </w:pPr>
            <w:sdt>
              <w:sdtPr>
                <w:id w:val="244395217"/>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Encumbers construction funds more quickly</w:t>
            </w:r>
          </w:p>
          <w:p w:rsidR="00AB1144" w:rsidRPr="00AB1144" w:rsidRDefault="0020080A" w:rsidP="006A16FB">
            <w:pPr>
              <w:pStyle w:val="chklstbullets"/>
            </w:pPr>
            <w:sdt>
              <w:sdtPr>
                <w:id w:val="1794326425"/>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Industry input into design and schedule</w:t>
            </w:r>
          </w:p>
          <w:p w:rsidR="00AB1144" w:rsidRPr="00AB1144" w:rsidRDefault="0020080A" w:rsidP="00C65C3A">
            <w:pPr>
              <w:pStyle w:val="chklstbullets"/>
              <w:spacing w:line="240" w:lineRule="auto"/>
            </w:pPr>
            <w:sdt>
              <w:sdtPr>
                <w:id w:val="-111004298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 xml:space="preserve">Fewer chances for disputes between </w:t>
            </w:r>
            <w:r w:rsidR="004B5A6B">
              <w:t>MnDOT</w:t>
            </w:r>
            <w:r w:rsidR="00AB1144" w:rsidRPr="00AB1144">
              <w:t xml:space="preserve"> and design-builders </w:t>
            </w:r>
          </w:p>
          <w:p w:rsidR="00AB1144" w:rsidRPr="00AB1144" w:rsidRDefault="0020080A" w:rsidP="006A16FB">
            <w:pPr>
              <w:pStyle w:val="chklstbullets"/>
            </w:pPr>
            <w:sdt>
              <w:sdtPr>
                <w:id w:val="-579219671"/>
                <w14:checkbox>
                  <w14:checked w14:val="0"/>
                  <w14:checkedState w14:val="2612" w14:font="MS Gothic"/>
                  <w14:uncheckedState w14:val="2610" w14:font="MS Gothic"/>
                </w14:checkbox>
              </w:sdtPr>
              <w:sdtEndPr/>
              <w:sdtContent>
                <w:r w:rsidR="00C65C3A">
                  <w:rPr>
                    <w:rFonts w:ascii="MS Gothic" w:eastAsia="MS Gothic" w:hAnsi="MS Gothic" w:hint="eastAsia"/>
                  </w:rPr>
                  <w:t>☐</w:t>
                </w:r>
              </w:sdtContent>
            </w:sdt>
            <w:r w:rsidR="00C65C3A">
              <w:t xml:space="preserve"> </w:t>
            </w:r>
            <w:r w:rsidR="00AB1144" w:rsidRPr="00AB1144">
              <w:t>More efficient procurement of long-lead items</w:t>
            </w:r>
          </w:p>
          <w:p w:rsidR="00AB1144" w:rsidRPr="00AB1144" w:rsidRDefault="0020080A" w:rsidP="00C65C3A">
            <w:pPr>
              <w:pStyle w:val="chklstbullets"/>
              <w:spacing w:line="240" w:lineRule="auto"/>
            </w:pPr>
            <w:sdt>
              <w:sdtPr>
                <w:id w:val="892703231"/>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Ability to start construction before entire design, ROW, etc. is complete (i.e., phased design)</w:t>
            </w:r>
          </w:p>
          <w:p w:rsidR="00AB1144" w:rsidRPr="00AB1144" w:rsidRDefault="0020080A" w:rsidP="00C65C3A">
            <w:pPr>
              <w:pStyle w:val="chklstbullets"/>
              <w:spacing w:line="240" w:lineRule="auto"/>
            </w:pPr>
            <w:sdt>
              <w:sdtPr>
                <w:id w:val="-547837201"/>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Allows innovation in resource loading and scheduling by DB team</w:t>
            </w:r>
          </w:p>
        </w:tc>
        <w:tc>
          <w:tcPr>
            <w:tcW w:w="2500" w:type="pct"/>
            <w:tcBorders>
              <w:top w:val="single" w:sz="4" w:space="0" w:color="auto"/>
              <w:bottom w:val="single" w:sz="18" w:space="0" w:color="auto"/>
              <w:right w:val="single" w:sz="18" w:space="0" w:color="auto"/>
            </w:tcBorders>
          </w:tcPr>
          <w:p w:rsidR="00AB1144" w:rsidRPr="00AB1144" w:rsidRDefault="0020080A" w:rsidP="00C65C3A">
            <w:pPr>
              <w:pStyle w:val="chklstbullets"/>
              <w:spacing w:line="240" w:lineRule="auto"/>
            </w:pPr>
            <w:sdt>
              <w:sdtPr>
                <w:id w:val="1400946167"/>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Request for proposal development and procurement can be intensive</w:t>
            </w:r>
          </w:p>
          <w:p w:rsidR="00AB1144" w:rsidRPr="00AB1144" w:rsidRDefault="0020080A" w:rsidP="00C65C3A">
            <w:pPr>
              <w:pStyle w:val="chklstbullets"/>
              <w:spacing w:line="240" w:lineRule="auto"/>
            </w:pPr>
            <w:sdt>
              <w:sdtPr>
                <w:id w:val="-1165784944"/>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Undefined events or conditions found after procurement, but during design can impact schedule and cost</w:t>
            </w:r>
          </w:p>
          <w:p w:rsidR="00AB1144" w:rsidRPr="00AB1144" w:rsidRDefault="0020080A" w:rsidP="00C65C3A">
            <w:pPr>
              <w:pStyle w:val="chklstbullets"/>
              <w:spacing w:line="240" w:lineRule="auto"/>
            </w:pPr>
            <w:sdt>
              <w:sdtPr>
                <w:id w:val="-1243416811"/>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Time required to define technical requirements and expectations through RFP development can be intensive</w:t>
            </w:r>
          </w:p>
          <w:p w:rsidR="00AB1144" w:rsidRPr="00AB1144" w:rsidRDefault="0020080A" w:rsidP="006A16FB">
            <w:pPr>
              <w:pStyle w:val="chklstbullets"/>
            </w:pPr>
            <w:sdt>
              <w:sdtPr>
                <w:id w:val="1943329246"/>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Time required to gain acceptance of quality program</w:t>
            </w:r>
          </w:p>
          <w:p w:rsidR="00AB1144" w:rsidRPr="00AB1144" w:rsidRDefault="0020080A" w:rsidP="00B43741">
            <w:pPr>
              <w:pStyle w:val="chklstbullets"/>
              <w:spacing w:line="240" w:lineRule="auto"/>
            </w:pPr>
            <w:sdt>
              <w:sdtPr>
                <w:id w:val="-1235615368"/>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65C3A">
              <w:t xml:space="preserve"> </w:t>
            </w:r>
            <w:r w:rsidR="00AB1144" w:rsidRPr="00AB1144">
              <w:t xml:space="preserve">Requires </w:t>
            </w:r>
            <w:r w:rsidR="00B43741">
              <w:t>MnDOT</w:t>
            </w:r>
            <w:r w:rsidR="00AB1144" w:rsidRPr="00AB1144">
              <w:t xml:space="preserve"> and stakeholder commitments to an expeditious review of design</w:t>
            </w:r>
          </w:p>
        </w:tc>
      </w:tr>
      <w:tr w:rsidR="00AB1144" w:rsidRPr="00AB1144" w:rsidTr="001F2273">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D6E3BC" w:themeFill="accent3" w:themeFillTint="66"/>
          </w:tcPr>
          <w:p w:rsidR="00AB1144" w:rsidRPr="00AB1144" w:rsidRDefault="00B812F4" w:rsidP="00E94D01">
            <w:pPr>
              <w:pStyle w:val="TableHeading"/>
              <w:rPr>
                <w:rFonts w:ascii="Arial" w:hAnsi="Arial" w:cs="Arial"/>
              </w:rPr>
            </w:pPr>
            <w:r>
              <w:t>CMGC</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3F123D">
            <w:pPr>
              <w:pStyle w:val="chklstbullets"/>
              <w:spacing w:line="240" w:lineRule="auto"/>
            </w:pPr>
            <w:sdt>
              <w:sdtPr>
                <w:id w:val="806821814"/>
                <w14:checkbox>
                  <w14:checked w14:val="0"/>
                  <w14:checkedState w14:val="2612" w14:font="MS Gothic"/>
                  <w14:uncheckedState w14:val="2610" w14:font="MS Gothic"/>
                </w14:checkbox>
              </w:sdtPr>
              <w:sdtEndPr/>
              <w:sdtContent>
                <w:r w:rsidR="00C65C3A">
                  <w:rPr>
                    <w:rFonts w:ascii="MS Gothic" w:eastAsia="MS Gothic" w:hAnsi="MS Gothic" w:hint="eastAsia"/>
                  </w:rPr>
                  <w:t>☐</w:t>
                </w:r>
              </w:sdtContent>
            </w:sdt>
            <w:r w:rsidR="003F123D">
              <w:t xml:space="preserve"> </w:t>
            </w:r>
            <w:r w:rsidR="00AB1144" w:rsidRPr="00AB1144">
              <w:t>Ability to start construction before entire design, ROW, etc. is complete (i.e., phased design)</w:t>
            </w:r>
          </w:p>
          <w:p w:rsidR="00AB1144" w:rsidRPr="00AB1144" w:rsidRDefault="0020080A" w:rsidP="006A16FB">
            <w:pPr>
              <w:pStyle w:val="chklstbullets"/>
            </w:pPr>
            <w:sdt>
              <w:sdtPr>
                <w:id w:val="-344095416"/>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More efficient procurement of long-lead items</w:t>
            </w:r>
          </w:p>
          <w:p w:rsidR="00AB1144" w:rsidRPr="00AB1144" w:rsidRDefault="0020080A" w:rsidP="003F123D">
            <w:pPr>
              <w:pStyle w:val="chklstbullets"/>
              <w:spacing w:line="240" w:lineRule="auto"/>
            </w:pPr>
            <w:sdt>
              <w:sdtPr>
                <w:id w:val="956364055"/>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Early identification and resolution of design and construction issues (e.g., utility, ROW, and earthwork)</w:t>
            </w:r>
          </w:p>
          <w:p w:rsidR="00AB1144" w:rsidRPr="00AB1144" w:rsidRDefault="0020080A" w:rsidP="006A16FB">
            <w:pPr>
              <w:pStyle w:val="chklstbullets"/>
            </w:pPr>
            <w:sdt>
              <w:sdtPr>
                <w:id w:val="1338655793"/>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Can provide a shorter procurement schedule than DB</w:t>
            </w:r>
          </w:p>
          <w:p w:rsidR="00AB1144" w:rsidRPr="00AB1144" w:rsidRDefault="0020080A" w:rsidP="006A16FB">
            <w:pPr>
              <w:pStyle w:val="chklstbullets"/>
            </w:pPr>
            <w:sdt>
              <w:sdtPr>
                <w:id w:val="-1174177345"/>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Team involvement for schedule optimization</w:t>
            </w:r>
          </w:p>
          <w:p w:rsidR="00AB1144" w:rsidRPr="00AB1144" w:rsidRDefault="0020080A" w:rsidP="006A16FB">
            <w:pPr>
              <w:pStyle w:val="chklstbullets"/>
            </w:pPr>
            <w:sdt>
              <w:sdtPr>
                <w:id w:val="-1583669272"/>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Continuous constructability review and VE</w:t>
            </w:r>
          </w:p>
          <w:p w:rsidR="00AB1144" w:rsidRPr="00AB1144" w:rsidRDefault="0020080A" w:rsidP="006A16FB">
            <w:pPr>
              <w:pStyle w:val="chklstbullets"/>
            </w:pPr>
            <w:sdt>
              <w:sdtPr>
                <w:id w:val="1018737611"/>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Maintenance of Traffic improves with contractor inputs</w:t>
            </w:r>
          </w:p>
          <w:p w:rsidR="00AB1144" w:rsidRPr="00AB1144" w:rsidRDefault="0020080A" w:rsidP="003F123D">
            <w:pPr>
              <w:pStyle w:val="chklstbullets"/>
              <w:spacing w:line="240" w:lineRule="auto"/>
              <w:rPr>
                <w:rFonts w:ascii="Book Antiqua" w:hAnsi="Book Antiqua"/>
              </w:rPr>
            </w:pPr>
            <w:sdt>
              <w:sdtPr>
                <w:id w:val="1722009796"/>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Contractor input for phasing, constructability and traffic control may reduce overall schedule</w:t>
            </w:r>
          </w:p>
        </w:tc>
        <w:tc>
          <w:tcPr>
            <w:tcW w:w="2500" w:type="pct"/>
            <w:tcBorders>
              <w:top w:val="single" w:sz="4" w:space="0" w:color="auto"/>
              <w:bottom w:val="single" w:sz="18" w:space="0" w:color="auto"/>
              <w:right w:val="single" w:sz="18" w:space="0" w:color="auto"/>
            </w:tcBorders>
          </w:tcPr>
          <w:p w:rsidR="00AB1144" w:rsidRPr="00AB1144" w:rsidRDefault="0020080A" w:rsidP="003F123D">
            <w:pPr>
              <w:pStyle w:val="chklstbullets"/>
              <w:spacing w:line="240" w:lineRule="auto"/>
            </w:pPr>
            <w:sdt>
              <w:sdtPr>
                <w:id w:val="477266071"/>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Potential for not reaching GMP and substantially delaying schedule</w:t>
            </w:r>
          </w:p>
          <w:p w:rsidR="00AB1144" w:rsidRPr="00AB1144" w:rsidRDefault="0020080A" w:rsidP="006A16FB">
            <w:pPr>
              <w:pStyle w:val="chklstbullets"/>
            </w:pPr>
            <w:sdt>
              <w:sdtPr>
                <w:id w:val="-160780784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GMP negotiation can delay the schedule</w:t>
            </w:r>
          </w:p>
          <w:p w:rsidR="00AB1144" w:rsidRPr="00AB1144" w:rsidRDefault="0020080A" w:rsidP="006A16FB">
            <w:pPr>
              <w:pStyle w:val="chklstbullets"/>
            </w:pPr>
            <w:sdt>
              <w:sdtPr>
                <w:id w:val="996146898"/>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Designer-contractor-</w:t>
            </w:r>
            <w:r w:rsidR="004B5A6B">
              <w:t>MnDOT</w:t>
            </w:r>
            <w:r w:rsidR="00AB1144" w:rsidRPr="00AB1144">
              <w:t xml:space="preserve"> disagreements can add delays</w:t>
            </w:r>
          </w:p>
          <w:p w:rsidR="00AB1144" w:rsidRPr="00AB1144" w:rsidRDefault="0020080A" w:rsidP="004B5A6B">
            <w:pPr>
              <w:pStyle w:val="chklstbullets"/>
              <w:rPr>
                <w:rFonts w:ascii="Book Antiqua" w:hAnsi="Book Antiqua"/>
              </w:rPr>
            </w:pPr>
            <w:sdt>
              <w:sdtPr>
                <w:id w:val="1103312404"/>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3F123D">
              <w:t xml:space="preserve"> </w:t>
            </w:r>
            <w:r w:rsidR="00AB1144" w:rsidRPr="00AB1144">
              <w:t xml:space="preserve">Strong </w:t>
            </w:r>
            <w:r w:rsidR="004B5A6B">
              <w:t>MnDOT</w:t>
            </w:r>
            <w:r w:rsidR="00AB1144" w:rsidRPr="00AB1144">
              <w:t xml:space="preserve"> management is required to control schedule</w:t>
            </w:r>
          </w:p>
        </w:tc>
      </w:tr>
    </w:tbl>
    <w:p w:rsidR="00AB1144" w:rsidRPr="00AB1144" w:rsidRDefault="00AB1144" w:rsidP="00BA1F88"/>
    <w:p w:rsidR="00AB1144" w:rsidRPr="00AB1144" w:rsidRDefault="00AB1144" w:rsidP="00BA1F88">
      <w:r w:rsidRPr="00AB1144">
        <w:br w:type="page"/>
      </w:r>
    </w:p>
    <w:p w:rsidR="00AB1144" w:rsidRPr="00AB1144" w:rsidRDefault="00AB1144" w:rsidP="009A5E59">
      <w:pPr>
        <w:pStyle w:val="Heading2"/>
        <w:ind w:left="0" w:firstLine="0"/>
      </w:pPr>
      <w:r w:rsidRPr="00AB1144">
        <w:lastRenderedPageBreak/>
        <w:t xml:space="preserve">2) Project Complexity &amp; Innovation </w:t>
      </w:r>
      <w:r w:rsidR="00BC3315">
        <w:t xml:space="preserve">Project Delivery </w:t>
      </w:r>
      <w:r w:rsidRPr="00AB1144">
        <w:t>Checklist</w:t>
      </w:r>
    </w:p>
    <w:tbl>
      <w:tblPr>
        <w:tblStyle w:val="TableGrid1"/>
        <w:tblW w:w="5000" w:type="pct"/>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508"/>
        <w:gridCol w:w="5508"/>
      </w:tblGrid>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E94D01">
            <w:pPr>
              <w:pStyle w:val="TableHeading"/>
              <w:rPr>
                <w:rFonts w:ascii="Arial" w:hAnsi="Arial" w:cs="Arial"/>
                <w:sz w:val="18"/>
                <w:szCs w:val="18"/>
              </w:rPr>
            </w:pPr>
            <w:r w:rsidRPr="00AB1144">
              <w:t>DESIGN-BID-BUILD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sz w:val="18"/>
                <w:szCs w:val="18"/>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sz w:val="18"/>
                <w:szCs w:val="18"/>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F63C23">
            <w:pPr>
              <w:pStyle w:val="chklstbullets"/>
              <w:spacing w:line="240" w:lineRule="auto"/>
            </w:pPr>
            <w:sdt>
              <w:sdtPr>
                <w:id w:val="136872100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F63C23">
              <w:t xml:space="preserve"> </w:t>
            </w:r>
            <w:r w:rsidR="004B5A6B">
              <w:t>MnDOT</w:t>
            </w:r>
            <w:r w:rsidR="00F63C23">
              <w:t xml:space="preserve"> </w:t>
            </w:r>
            <w:r w:rsidR="00AB1144" w:rsidRPr="00AB1144">
              <w:t>can have more control of design of complex projects</w:t>
            </w:r>
          </w:p>
          <w:p w:rsidR="00AB1144" w:rsidRPr="00AB1144" w:rsidRDefault="0020080A" w:rsidP="00F63C23">
            <w:pPr>
              <w:pStyle w:val="chklstbullets"/>
              <w:spacing w:line="240" w:lineRule="auto"/>
            </w:pPr>
            <w:sdt>
              <w:sdtPr>
                <w:id w:val="-1839912282"/>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F63C23">
              <w:t xml:space="preserve"> </w:t>
            </w:r>
            <w:r w:rsidR="004B5A6B">
              <w:t>MnDOT</w:t>
            </w:r>
            <w:r w:rsidR="00F63C23">
              <w:t xml:space="preserve"> and</w:t>
            </w:r>
            <w:r w:rsidR="00AB1144" w:rsidRPr="00AB1144">
              <w:t xml:space="preserve"> consultant expertise can select innovation independently of contractor abilities</w:t>
            </w:r>
          </w:p>
          <w:p w:rsidR="00AB1144" w:rsidRPr="00AB1144" w:rsidRDefault="0020080A" w:rsidP="00F63C23">
            <w:pPr>
              <w:pStyle w:val="chklstbullets"/>
              <w:spacing w:line="240" w:lineRule="auto"/>
            </w:pPr>
            <w:sdt>
              <w:sdtPr>
                <w:id w:val="-1174807310"/>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F63C23">
              <w:t xml:space="preserve"> </w:t>
            </w:r>
            <w:r w:rsidR="00AB1144" w:rsidRPr="00AB1144">
              <w:t>Opportunities for value engineering studies during design, more time for design solutions</w:t>
            </w:r>
          </w:p>
          <w:p w:rsidR="00AB1144" w:rsidRPr="00AB1144" w:rsidRDefault="0020080A" w:rsidP="006A16FB">
            <w:pPr>
              <w:pStyle w:val="chklstbullets"/>
            </w:pPr>
            <w:sdt>
              <w:sdtPr>
                <w:id w:val="-1537267907"/>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F63C23">
              <w:t xml:space="preserve"> </w:t>
            </w:r>
            <w:r w:rsidR="00AB1144" w:rsidRPr="00AB1144">
              <w:t>Aids in consistency and maintainability</w:t>
            </w:r>
          </w:p>
          <w:p w:rsidR="00AB1144" w:rsidRPr="00AB1144" w:rsidRDefault="0020080A" w:rsidP="006A16FB">
            <w:pPr>
              <w:pStyle w:val="chklstbullets"/>
            </w:pPr>
            <w:sdt>
              <w:sdtPr>
                <w:id w:val="92372623"/>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F63C23">
              <w:t xml:space="preserve"> </w:t>
            </w:r>
            <w:r w:rsidR="00AB1144" w:rsidRPr="00AB1144">
              <w:t>Full control in selection of design expertise</w:t>
            </w:r>
          </w:p>
          <w:p w:rsidR="00AB1144" w:rsidRPr="00AB1144" w:rsidRDefault="0020080A" w:rsidP="006A16FB">
            <w:pPr>
              <w:pStyle w:val="chklstbullets"/>
            </w:pPr>
            <w:sdt>
              <w:sdtPr>
                <w:id w:val="-410310365"/>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F63C23">
              <w:t xml:space="preserve"> </w:t>
            </w:r>
            <w:r w:rsidR="00AB1144" w:rsidRPr="00AB1144">
              <w:t>Complex design can be resolved and competitively bid</w:t>
            </w:r>
          </w:p>
        </w:tc>
        <w:tc>
          <w:tcPr>
            <w:tcW w:w="2500" w:type="pct"/>
            <w:tcBorders>
              <w:top w:val="single" w:sz="4" w:space="0" w:color="auto"/>
              <w:bottom w:val="single" w:sz="18" w:space="0" w:color="auto"/>
              <w:right w:val="single" w:sz="18" w:space="0" w:color="auto"/>
            </w:tcBorders>
          </w:tcPr>
          <w:p w:rsidR="00AB1144" w:rsidRPr="00AB1144" w:rsidRDefault="0020080A" w:rsidP="00F63C23">
            <w:pPr>
              <w:pStyle w:val="chklstbullets"/>
              <w:spacing w:line="240" w:lineRule="auto"/>
            </w:pPr>
            <w:sdt>
              <w:sdtPr>
                <w:id w:val="-1185899921"/>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F63C23">
              <w:t xml:space="preserve"> </w:t>
            </w:r>
            <w:r w:rsidR="00AB1144" w:rsidRPr="00AB1144">
              <w:t>Innovations can add cost or time and restrain contractor’s benefits</w:t>
            </w:r>
          </w:p>
          <w:p w:rsidR="00AB1144" w:rsidRPr="00AB1144" w:rsidRDefault="0020080A" w:rsidP="006A16FB">
            <w:pPr>
              <w:pStyle w:val="chklstbullets"/>
            </w:pPr>
            <w:sdt>
              <w:sdtPr>
                <w:id w:val="1088863"/>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F63C23">
              <w:t xml:space="preserve"> </w:t>
            </w:r>
            <w:r w:rsidR="00AB1144" w:rsidRPr="00AB1144">
              <w:t>No contractor input to optimize costs</w:t>
            </w:r>
          </w:p>
          <w:p w:rsidR="00AB1144" w:rsidRPr="00AB1144" w:rsidRDefault="0020080A" w:rsidP="00F63C23">
            <w:pPr>
              <w:pStyle w:val="chklstbullets"/>
              <w:spacing w:line="240" w:lineRule="auto"/>
            </w:pPr>
            <w:sdt>
              <w:sdtPr>
                <w:id w:val="2032997615"/>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F63C23">
              <w:t xml:space="preserve"> </w:t>
            </w:r>
            <w:r w:rsidR="00AB1144" w:rsidRPr="00AB1144">
              <w:t>Limited flexibility for integrated design and construction solutions (limited to constructability)</w:t>
            </w:r>
          </w:p>
          <w:p w:rsidR="00AB1144" w:rsidRPr="00AB1144" w:rsidRDefault="0020080A" w:rsidP="00F63C23">
            <w:pPr>
              <w:pStyle w:val="chklstbullets"/>
              <w:spacing w:line="240" w:lineRule="auto"/>
            </w:pPr>
            <w:sdt>
              <w:sdtPr>
                <w:id w:val="-1036577546"/>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F63C23">
              <w:t xml:space="preserve"> </w:t>
            </w:r>
            <w:r w:rsidR="00AB1144" w:rsidRPr="00AB1144">
              <w:t xml:space="preserve">Difficult to assess construction time and cost due to innovation </w:t>
            </w:r>
          </w:p>
          <w:p w:rsidR="00AB1144" w:rsidRPr="00AB1144" w:rsidRDefault="00AB1144" w:rsidP="006A16FB">
            <w:pPr>
              <w:pStyle w:val="chklstbullets"/>
            </w:pP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E94D01">
            <w:pPr>
              <w:pStyle w:val="TableHeading"/>
              <w:rPr>
                <w:rFonts w:ascii="Arial" w:hAnsi="Arial" w:cs="Arial"/>
                <w:sz w:val="18"/>
                <w:szCs w:val="18"/>
              </w:rPr>
            </w:pPr>
            <w:r w:rsidRPr="00AB1144">
              <w:t>DESIGN-BUILD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sz w:val="18"/>
                <w:szCs w:val="18"/>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sz w:val="18"/>
                <w:szCs w:val="18"/>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A57EEE">
            <w:pPr>
              <w:pStyle w:val="chklstbullets"/>
              <w:spacing w:line="240" w:lineRule="auto"/>
            </w:pPr>
            <w:sdt>
              <w:sdtPr>
                <w:id w:val="-1744482597"/>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Designer and contractor collaborate to optimize means and methods and enhance innovation</w:t>
            </w:r>
          </w:p>
          <w:p w:rsidR="00AB1144" w:rsidRPr="00AB1144" w:rsidRDefault="0020080A" w:rsidP="00A57EEE">
            <w:pPr>
              <w:pStyle w:val="chklstbullets"/>
              <w:spacing w:line="240" w:lineRule="auto"/>
            </w:pPr>
            <w:sdt>
              <w:sdtPr>
                <w:id w:val="-2048214866"/>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Opportunity for innovation through draft RFP, best value and ATC processes</w:t>
            </w:r>
          </w:p>
          <w:p w:rsidR="00AB1144" w:rsidRPr="00AB1144" w:rsidRDefault="0020080A" w:rsidP="00A57EEE">
            <w:pPr>
              <w:pStyle w:val="chklstbullets"/>
              <w:spacing w:line="240" w:lineRule="auto"/>
            </w:pPr>
            <w:sdt>
              <w:sdtPr>
                <w:id w:val="29426284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Can use best-value procurement to select design-builder with best qualifications</w:t>
            </w:r>
          </w:p>
          <w:p w:rsidR="00AB1144" w:rsidRPr="00AB1144" w:rsidRDefault="0020080A" w:rsidP="006A16FB">
            <w:pPr>
              <w:pStyle w:val="chklstbullets"/>
            </w:pPr>
            <w:sdt>
              <w:sdtPr>
                <w:id w:val="-1540811331"/>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Constructability and VE inherent in process</w:t>
            </w:r>
          </w:p>
          <w:p w:rsidR="00AB1144" w:rsidRPr="00AB1144" w:rsidRDefault="0020080A" w:rsidP="006A16FB">
            <w:pPr>
              <w:pStyle w:val="chklstbullets"/>
            </w:pPr>
            <w:sdt>
              <w:sdtPr>
                <w:id w:val="-962036111"/>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Early team integration</w:t>
            </w:r>
          </w:p>
          <w:p w:rsidR="00AB1144" w:rsidRPr="00AB1144" w:rsidRDefault="0020080A" w:rsidP="006A16FB">
            <w:pPr>
              <w:pStyle w:val="chklstbullets"/>
            </w:pPr>
            <w:sdt>
              <w:sdtPr>
                <w:id w:val="1981182504"/>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Sole point of responsibility</w:t>
            </w:r>
          </w:p>
          <w:p w:rsidR="00AB1144" w:rsidRPr="00AB1144" w:rsidRDefault="00AB1144" w:rsidP="006A16FB">
            <w:pPr>
              <w:pStyle w:val="chklstbullets"/>
            </w:pPr>
          </w:p>
        </w:tc>
        <w:tc>
          <w:tcPr>
            <w:tcW w:w="2500" w:type="pct"/>
            <w:tcBorders>
              <w:top w:val="single" w:sz="4" w:space="0" w:color="auto"/>
              <w:bottom w:val="single" w:sz="18" w:space="0" w:color="auto"/>
              <w:right w:val="single" w:sz="18" w:space="0" w:color="auto"/>
            </w:tcBorders>
          </w:tcPr>
          <w:p w:rsidR="00AB1144" w:rsidRPr="00AB1144" w:rsidRDefault="0020080A" w:rsidP="00A57EEE">
            <w:pPr>
              <w:pStyle w:val="chklstbullets"/>
              <w:spacing w:line="240" w:lineRule="auto"/>
            </w:pPr>
            <w:sdt>
              <w:sdtPr>
                <w:id w:val="-461035886"/>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Requires desired solutions to complex designs to be well defined through technical requirements (difficult to do)</w:t>
            </w:r>
          </w:p>
          <w:p w:rsidR="00AB1144" w:rsidRPr="00AB1144" w:rsidRDefault="0020080A" w:rsidP="00A57EEE">
            <w:pPr>
              <w:pStyle w:val="chklstbullets"/>
              <w:spacing w:line="240" w:lineRule="auto"/>
            </w:pPr>
            <w:sdt>
              <w:sdtPr>
                <w:id w:val="-132565464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Qualitative designs are difficult to define (example. aesthetics)</w:t>
            </w:r>
          </w:p>
          <w:p w:rsidR="00AB1144" w:rsidRPr="00AB1144" w:rsidRDefault="0020080A" w:rsidP="00A57EEE">
            <w:pPr>
              <w:pStyle w:val="chklstbullets"/>
              <w:spacing w:line="240" w:lineRule="auto"/>
            </w:pPr>
            <w:sdt>
              <w:sdtPr>
                <w:id w:val="987978260"/>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Risk of time or cost constraints on designer inhibiting innovation</w:t>
            </w:r>
          </w:p>
          <w:p w:rsidR="00AB1144" w:rsidRPr="00AB1144" w:rsidRDefault="0020080A" w:rsidP="00A57EEE">
            <w:pPr>
              <w:pStyle w:val="chklstbullets"/>
              <w:spacing w:line="240" w:lineRule="auto"/>
            </w:pPr>
            <w:sdt>
              <w:sdtPr>
                <w:id w:val="-420404728"/>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Some design solutions might be too innovative or unacceptable</w:t>
            </w:r>
          </w:p>
          <w:p w:rsidR="00AB1144" w:rsidRPr="00AB1144" w:rsidRDefault="0020080A" w:rsidP="00A57EEE">
            <w:pPr>
              <w:pStyle w:val="chklstbullets"/>
              <w:spacing w:line="240" w:lineRule="auto"/>
            </w:pPr>
            <w:sdt>
              <w:sdtPr>
                <w:id w:val="-1175492846"/>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A57EEE">
              <w:t xml:space="preserve"> </w:t>
            </w:r>
            <w:r w:rsidR="00AB1144" w:rsidRPr="00AB1144">
              <w:t>Quality assurance for innovative processes are difficult to define in RFP</w:t>
            </w: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B812F4" w:rsidP="00E94D01">
            <w:pPr>
              <w:pStyle w:val="TableHeading"/>
              <w:rPr>
                <w:rFonts w:ascii="Arial" w:hAnsi="Arial" w:cs="Arial"/>
                <w:sz w:val="18"/>
                <w:szCs w:val="18"/>
              </w:rPr>
            </w:pPr>
            <w:r>
              <w:t>CMGC</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sz w:val="18"/>
                <w:szCs w:val="18"/>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sz w:val="18"/>
                <w:szCs w:val="18"/>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6A16FB">
            <w:pPr>
              <w:pStyle w:val="chklstbullets"/>
            </w:pPr>
            <w:sdt>
              <w:sdtPr>
                <w:id w:val="1950737538"/>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654850">
              <w:t xml:space="preserve"> </w:t>
            </w:r>
            <w:r w:rsidR="00AB1144" w:rsidRPr="00AB1144">
              <w:t>Highly innovative process through 3 party collaboration</w:t>
            </w:r>
          </w:p>
          <w:p w:rsidR="00AB1144" w:rsidRPr="00AB1144" w:rsidRDefault="0020080A" w:rsidP="00D06503">
            <w:pPr>
              <w:pStyle w:val="chklstbullets"/>
              <w:spacing w:line="240" w:lineRule="auto"/>
            </w:pPr>
            <w:sdt>
              <w:sdtPr>
                <w:id w:val="962767106"/>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654850">
              <w:t xml:space="preserve"> </w:t>
            </w:r>
            <w:r w:rsidR="004B5A6B">
              <w:t>Allows MnDOT</w:t>
            </w:r>
            <w:r w:rsidR="00AB1144" w:rsidRPr="00AB1144">
              <w:t xml:space="preserve"> </w:t>
            </w:r>
            <w:r w:rsidR="00E14CCE">
              <w:t xml:space="preserve">the </w:t>
            </w:r>
            <w:r w:rsidR="00AB1144" w:rsidRPr="00AB1144">
              <w:t>control of a designer/contractor process for developing innovative solutions</w:t>
            </w:r>
          </w:p>
          <w:p w:rsidR="00AB1144" w:rsidRPr="00AB1144" w:rsidRDefault="0020080A" w:rsidP="00D06503">
            <w:pPr>
              <w:pStyle w:val="chklstbullets"/>
              <w:spacing w:line="240" w:lineRule="auto"/>
            </w:pPr>
            <w:sdt>
              <w:sdtPr>
                <w:id w:val="1985816930"/>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654850">
              <w:t xml:space="preserve"> </w:t>
            </w:r>
            <w:r w:rsidR="004B5A6B">
              <w:t>Allows</w:t>
            </w:r>
            <w:r w:rsidR="00AB1144" w:rsidRPr="00AB1144">
              <w:t xml:space="preserve"> for an independent selection of the best qualified designer and best qualified contractor</w:t>
            </w:r>
          </w:p>
          <w:p w:rsidR="00AB1144" w:rsidRPr="00AB1144" w:rsidRDefault="0020080A" w:rsidP="006A16FB">
            <w:pPr>
              <w:pStyle w:val="chklstbullets"/>
            </w:pPr>
            <w:sdt>
              <w:sdtPr>
                <w:id w:val="-1227673486"/>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654850">
              <w:t xml:space="preserve"> </w:t>
            </w:r>
            <w:r w:rsidR="00AB1144" w:rsidRPr="00AB1144">
              <w:t>VE inherent in process and enhanced constructability</w:t>
            </w:r>
          </w:p>
          <w:p w:rsidR="00AB1144" w:rsidRPr="00AB1144" w:rsidRDefault="0020080A" w:rsidP="00D06503">
            <w:pPr>
              <w:pStyle w:val="chklstbullets"/>
              <w:spacing w:line="240" w:lineRule="auto"/>
            </w:pPr>
            <w:sdt>
              <w:sdtPr>
                <w:id w:val="1274519850"/>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654850">
              <w:t xml:space="preserve"> </w:t>
            </w:r>
            <w:r w:rsidR="00AB1144" w:rsidRPr="00AB1144">
              <w:t>Risk of innovation can be better defined and minimized and allocated</w:t>
            </w:r>
          </w:p>
          <w:p w:rsidR="00AB1144" w:rsidRPr="00AB1144" w:rsidRDefault="0020080A" w:rsidP="006A16FB">
            <w:pPr>
              <w:pStyle w:val="chklstbullets"/>
            </w:pPr>
            <w:sdt>
              <w:sdtPr>
                <w:id w:val="-122236227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654850">
              <w:t xml:space="preserve"> </w:t>
            </w:r>
            <w:r w:rsidR="00AB1144" w:rsidRPr="00AB1144">
              <w:t>Can take to market for bidding as contingency</w:t>
            </w:r>
          </w:p>
        </w:tc>
        <w:tc>
          <w:tcPr>
            <w:tcW w:w="2500" w:type="pct"/>
            <w:tcBorders>
              <w:top w:val="single" w:sz="4" w:space="0" w:color="auto"/>
              <w:bottom w:val="single" w:sz="18" w:space="0" w:color="auto"/>
              <w:right w:val="single" w:sz="18" w:space="0" w:color="auto"/>
            </w:tcBorders>
          </w:tcPr>
          <w:p w:rsidR="00AB1144" w:rsidRPr="00AB1144" w:rsidRDefault="0020080A" w:rsidP="006A16FB">
            <w:pPr>
              <w:pStyle w:val="chklstbullets"/>
            </w:pPr>
            <w:sdt>
              <w:sdtPr>
                <w:id w:val="1105236055"/>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D06503">
              <w:t xml:space="preserve"> </w:t>
            </w:r>
            <w:r w:rsidR="00AB1144" w:rsidRPr="00AB1144">
              <w:t>Process depends on designer/CM relationship</w:t>
            </w:r>
          </w:p>
          <w:p w:rsidR="00AB1144" w:rsidRPr="00AB1144" w:rsidRDefault="0020080A" w:rsidP="006A16FB">
            <w:pPr>
              <w:pStyle w:val="chklstbullets"/>
            </w:pPr>
            <w:sdt>
              <w:sdtPr>
                <w:id w:val="-900900190"/>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D06503">
              <w:t xml:space="preserve"> </w:t>
            </w:r>
            <w:r w:rsidR="00AB1144" w:rsidRPr="00AB1144">
              <w:t xml:space="preserve">No contractual relationship between designer/CM </w:t>
            </w:r>
          </w:p>
          <w:p w:rsidR="00AB1144" w:rsidRPr="00AB1144" w:rsidRDefault="0020080A" w:rsidP="006A16FB">
            <w:pPr>
              <w:pStyle w:val="chklstbullets"/>
            </w:pPr>
            <w:sdt>
              <w:sdtPr>
                <w:id w:val="-1511748121"/>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D06503">
              <w:t xml:space="preserve"> </w:t>
            </w:r>
            <w:r w:rsidR="00AB1144" w:rsidRPr="00AB1144">
              <w:t>Innovations can add cost or time</w:t>
            </w:r>
          </w:p>
          <w:p w:rsidR="00AB1144" w:rsidRPr="00AB1144" w:rsidRDefault="0020080A" w:rsidP="006A16FB">
            <w:pPr>
              <w:pStyle w:val="chklstbullets"/>
            </w:pPr>
            <w:sdt>
              <w:sdtPr>
                <w:id w:val="-161082348"/>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D06503">
              <w:t xml:space="preserve"> </w:t>
            </w:r>
            <w:r w:rsidR="00AB1144" w:rsidRPr="00AB1144">
              <w:t>Scope additions can be difficult to manage</w:t>
            </w:r>
          </w:p>
          <w:p w:rsidR="00AB1144" w:rsidRPr="00AB1144" w:rsidRDefault="0020080A" w:rsidP="006A16FB">
            <w:pPr>
              <w:pStyle w:val="chklstbullets"/>
            </w:pPr>
            <w:sdt>
              <w:sdtPr>
                <w:id w:val="1845515814"/>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D06503">
              <w:t xml:space="preserve"> </w:t>
            </w:r>
            <w:r w:rsidR="00AB1144" w:rsidRPr="00AB1144">
              <w:t>Preconstruction services fees for contractor involvement</w:t>
            </w:r>
          </w:p>
          <w:p w:rsidR="00AB1144" w:rsidRPr="00AB1144" w:rsidRDefault="0020080A" w:rsidP="006A16FB">
            <w:pPr>
              <w:pStyle w:val="chklstbullets"/>
            </w:pPr>
            <w:sdt>
              <w:sdtPr>
                <w:id w:val="-1836068545"/>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D06503">
              <w:t xml:space="preserve"> </w:t>
            </w:r>
            <w:r w:rsidR="00AB1144" w:rsidRPr="00AB1144">
              <w:t>Cost competitiveness – single source negotiated GMP</w:t>
            </w:r>
          </w:p>
          <w:p w:rsidR="00AB1144" w:rsidRPr="00AB1144" w:rsidRDefault="00AB1144" w:rsidP="006A16FB">
            <w:pPr>
              <w:pStyle w:val="chklstbullets"/>
            </w:pPr>
          </w:p>
        </w:tc>
      </w:tr>
    </w:tbl>
    <w:p w:rsidR="00AB1144" w:rsidRPr="00AB1144" w:rsidRDefault="00AB1144" w:rsidP="00BA1F88"/>
    <w:p w:rsidR="00AB1144" w:rsidRPr="00AB1144" w:rsidRDefault="00AB1144" w:rsidP="00BA1F88"/>
    <w:p w:rsidR="00AB1144" w:rsidRPr="00AB1144" w:rsidRDefault="00AB1144" w:rsidP="00BA1F88">
      <w:r w:rsidRPr="00AB1144">
        <w:br w:type="page"/>
      </w:r>
    </w:p>
    <w:p w:rsidR="00AB1144" w:rsidRPr="00AB1144" w:rsidRDefault="00AB1144" w:rsidP="009A5E59">
      <w:pPr>
        <w:pStyle w:val="Heading2"/>
        <w:ind w:left="0" w:firstLine="0"/>
      </w:pPr>
      <w:r w:rsidRPr="00AB1144">
        <w:lastRenderedPageBreak/>
        <w:t xml:space="preserve">3) Level of Design </w:t>
      </w:r>
      <w:r w:rsidR="00BC3315">
        <w:t xml:space="preserve">Project Delivery </w:t>
      </w:r>
      <w:r w:rsidRPr="00AB1144">
        <w:t>Checklist</w:t>
      </w:r>
    </w:p>
    <w:tbl>
      <w:tblPr>
        <w:tblStyle w:val="TableGrid1"/>
        <w:tblW w:w="5000" w:type="pct"/>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508"/>
        <w:gridCol w:w="5508"/>
      </w:tblGrid>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E94D01">
            <w:pPr>
              <w:pStyle w:val="TableHeading"/>
            </w:pPr>
            <w:r w:rsidRPr="00AB1144">
              <w:t>DESIGN-BID-BUILD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6A16FB">
            <w:pPr>
              <w:pStyle w:val="chklstbullets"/>
            </w:pPr>
            <w:sdt>
              <w:sdtPr>
                <w:id w:val="1428846210"/>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AB1144" w:rsidRPr="00AB1144">
              <w:t xml:space="preserve">100% design by </w:t>
            </w:r>
            <w:r w:rsidR="004B5A6B">
              <w:t>MnDOT</w:t>
            </w:r>
          </w:p>
          <w:p w:rsidR="00AB1144" w:rsidRPr="00AB1144" w:rsidRDefault="0020080A" w:rsidP="00C82FCF">
            <w:pPr>
              <w:pStyle w:val="chklstbullets"/>
              <w:spacing w:line="240" w:lineRule="auto"/>
            </w:pPr>
            <w:sdt>
              <w:sdtPr>
                <w:id w:val="160784859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4B5A6B">
              <w:t>MnDOT</w:t>
            </w:r>
            <w:r w:rsidR="00AB1144" w:rsidRPr="00AB1144">
              <w:t xml:space="preserve"> has complete control over the design (can be beneficial when there is one specific solution for a project)</w:t>
            </w:r>
          </w:p>
          <w:p w:rsidR="00AB1144" w:rsidRPr="00AB1144" w:rsidRDefault="0020080A" w:rsidP="006A16FB">
            <w:pPr>
              <w:pStyle w:val="chklstbullets"/>
            </w:pPr>
            <w:sdt>
              <w:sdtPr>
                <w:id w:val="2020652360"/>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AB1144" w:rsidRPr="00AB1144">
              <w:t>Project/scope can be developed through design</w:t>
            </w:r>
          </w:p>
          <w:p w:rsidR="00AB1144" w:rsidRPr="00AB1144" w:rsidRDefault="0020080A" w:rsidP="00C82FCF">
            <w:pPr>
              <w:pStyle w:val="chklstbullets"/>
              <w:spacing w:line="240" w:lineRule="auto"/>
            </w:pPr>
            <w:sdt>
              <w:sdtPr>
                <w:id w:val="211924146"/>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AB1144" w:rsidRPr="00AB1144">
              <w:t>The scope of the project is well defined through complete plans and contract documents</w:t>
            </w:r>
          </w:p>
          <w:p w:rsidR="00AB1144" w:rsidRPr="00AB1144" w:rsidRDefault="0020080A" w:rsidP="006A16FB">
            <w:pPr>
              <w:pStyle w:val="chklstbullets"/>
            </w:pPr>
            <w:sdt>
              <w:sdtPr>
                <w:id w:val="2113778314"/>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AB1144" w:rsidRPr="00AB1144">
              <w:t>Well-known process to the industry</w:t>
            </w:r>
          </w:p>
        </w:tc>
        <w:tc>
          <w:tcPr>
            <w:tcW w:w="2500" w:type="pct"/>
            <w:tcBorders>
              <w:top w:val="single" w:sz="4" w:space="0" w:color="auto"/>
              <w:bottom w:val="single" w:sz="18" w:space="0" w:color="auto"/>
              <w:right w:val="single" w:sz="18" w:space="0" w:color="auto"/>
            </w:tcBorders>
          </w:tcPr>
          <w:p w:rsidR="00AB1144" w:rsidRPr="00AB1144" w:rsidRDefault="0020080A" w:rsidP="00C82FCF">
            <w:pPr>
              <w:pStyle w:val="chklstbullets"/>
              <w:spacing w:line="240" w:lineRule="auto"/>
            </w:pPr>
            <w:sdt>
              <w:sdtPr>
                <w:id w:val="-1363895788"/>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4B5A6B">
              <w:t>MnDOT</w:t>
            </w:r>
            <w:r w:rsidR="00AB1144" w:rsidRPr="00AB1144">
              <w:t xml:space="preserve"> design errors can result in a higher number of change orders, claims, etc.</w:t>
            </w:r>
          </w:p>
          <w:p w:rsidR="00AB1144" w:rsidRPr="00AB1144" w:rsidRDefault="0020080A" w:rsidP="006A16FB">
            <w:pPr>
              <w:pStyle w:val="chklstbullets"/>
            </w:pPr>
            <w:sdt>
              <w:sdtPr>
                <w:id w:val="1205907948"/>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AB1144" w:rsidRPr="00AB1144">
              <w:t>Minimizes competitive innovation opportunities</w:t>
            </w:r>
          </w:p>
          <w:p w:rsidR="00AB1144" w:rsidRPr="00AB1144" w:rsidRDefault="0020080A" w:rsidP="00C82FCF">
            <w:pPr>
              <w:pStyle w:val="chklstbullets"/>
              <w:spacing w:line="240" w:lineRule="auto"/>
            </w:pPr>
            <w:sdt>
              <w:sdtPr>
                <w:id w:val="1462692108"/>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AB1144" w:rsidRPr="00AB1144">
              <w:t>Can reduce the level of constructability since the contractor is not bought into the project until after the design is complete</w:t>
            </w:r>
          </w:p>
        </w:tc>
      </w:tr>
      <w:tr w:rsidR="00AB1144" w:rsidRPr="00AB1144" w:rsidTr="009A5E59">
        <w:trPr>
          <w:cantSplit/>
          <w:trHeight w:val="288"/>
        </w:trPr>
        <w:tc>
          <w:tcPr>
            <w:tcW w:w="5000" w:type="pct"/>
            <w:gridSpan w:val="2"/>
            <w:tcBorders>
              <w:top w:val="single" w:sz="18" w:space="0" w:color="auto"/>
              <w:bottom w:val="single" w:sz="18" w:space="0" w:color="auto"/>
            </w:tcBorders>
            <w:shd w:val="clear" w:color="auto" w:fill="EAF1DD" w:themeFill="accent3" w:themeFillTint="33"/>
          </w:tcPr>
          <w:p w:rsidR="00AB1144" w:rsidRPr="00AB1144" w:rsidRDefault="00AB1144" w:rsidP="00E94D01">
            <w:pPr>
              <w:pStyle w:val="TableHeading"/>
              <w:rPr>
                <w:rFonts w:ascii="Arial" w:hAnsi="Arial" w:cs="Arial"/>
              </w:rPr>
            </w:pPr>
            <w:r w:rsidRPr="00AB1144">
              <w:t>DESIGN-BUILD</w:t>
            </w:r>
          </w:p>
        </w:tc>
      </w:tr>
      <w:tr w:rsidR="00AB1144" w:rsidRPr="00AB1144" w:rsidTr="009A5E59">
        <w:trPr>
          <w:cantSplit/>
        </w:trPr>
        <w:tc>
          <w:tcPr>
            <w:tcW w:w="2500" w:type="pct"/>
            <w:tcBorders>
              <w:top w:val="single" w:sz="18"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rPr>
            </w:pPr>
            <w:r w:rsidRPr="00AB1144">
              <w:t>Opportunities</w:t>
            </w:r>
          </w:p>
        </w:tc>
        <w:tc>
          <w:tcPr>
            <w:tcW w:w="2500" w:type="pct"/>
            <w:tcBorders>
              <w:top w:val="single" w:sz="18"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C82FCF">
            <w:pPr>
              <w:pStyle w:val="chklstbullets"/>
              <w:spacing w:line="240" w:lineRule="auto"/>
            </w:pPr>
            <w:sdt>
              <w:sdtPr>
                <w:id w:val="-2050371412"/>
                <w14:checkbox>
                  <w14:checked w14:val="0"/>
                  <w14:checkedState w14:val="2612" w14:font="MS Gothic"/>
                  <w14:uncheckedState w14:val="2610" w14:font="MS Gothic"/>
                </w14:checkbox>
              </w:sdtPr>
              <w:sdtEndPr/>
              <w:sdtContent>
                <w:r w:rsidR="00C82FCF">
                  <w:rPr>
                    <w:rFonts w:ascii="MS Gothic" w:eastAsia="MS Gothic" w:hAnsi="MS Gothic" w:hint="eastAsia"/>
                  </w:rPr>
                  <w:t>☐</w:t>
                </w:r>
              </w:sdtContent>
            </w:sdt>
            <w:r w:rsidR="00C82FCF">
              <w:t xml:space="preserve"> </w:t>
            </w:r>
            <w:r w:rsidR="004B5A6B">
              <w:t>Design advanced by</w:t>
            </w:r>
            <w:r w:rsidR="00AB1144" w:rsidRPr="00AB1144">
              <w:t xml:space="preserve"> </w:t>
            </w:r>
            <w:r w:rsidR="004B5A6B">
              <w:t>MnDOT</w:t>
            </w:r>
            <w:r w:rsidR="00AB1144" w:rsidRPr="00AB1144">
              <w:t xml:space="preserve"> to level necessary to precisely define the contract requirements and properly allocate risk</w:t>
            </w:r>
          </w:p>
          <w:p w:rsidR="00AB1144" w:rsidRPr="00AB1144" w:rsidRDefault="0020080A" w:rsidP="00C82FCF">
            <w:pPr>
              <w:pStyle w:val="chklstbullets"/>
              <w:spacing w:line="240" w:lineRule="auto"/>
            </w:pPr>
            <w:sdt>
              <w:sdtPr>
                <w:id w:val="302896804"/>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AB1144" w:rsidRPr="00AB1144">
              <w:t>Does not require much design to be completed before awarding project to the design-builder (between ~ 10% - 30% complete)</w:t>
            </w:r>
          </w:p>
          <w:p w:rsidR="00AB1144" w:rsidRPr="00AB1144" w:rsidRDefault="0020080A" w:rsidP="00C82FCF">
            <w:pPr>
              <w:pStyle w:val="chklstbullets"/>
              <w:spacing w:line="240" w:lineRule="auto"/>
            </w:pPr>
            <w:sdt>
              <w:sdtPr>
                <w:id w:val="363716934"/>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AB1144" w:rsidRPr="00AB1144">
              <w:t>Contractor involvement in early design, which improves constructability and innovation</w:t>
            </w:r>
          </w:p>
          <w:p w:rsidR="00AB1144" w:rsidRPr="00AB1144" w:rsidRDefault="0020080A" w:rsidP="00C82FCF">
            <w:pPr>
              <w:pStyle w:val="chklstbullets"/>
              <w:spacing w:line="240" w:lineRule="auto"/>
            </w:pPr>
            <w:sdt>
              <w:sdtPr>
                <w:id w:val="-1419551210"/>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AB1144" w:rsidRPr="00AB1144">
              <w:t>Plans do not have to be as detailed because the design-builder is bought into the project early in the process and will accept design responsibility</w:t>
            </w:r>
          </w:p>
        </w:tc>
        <w:tc>
          <w:tcPr>
            <w:tcW w:w="2500" w:type="pct"/>
            <w:tcBorders>
              <w:top w:val="single" w:sz="4" w:space="0" w:color="auto"/>
              <w:bottom w:val="single" w:sz="18" w:space="0" w:color="auto"/>
              <w:right w:val="single" w:sz="18" w:space="0" w:color="auto"/>
            </w:tcBorders>
          </w:tcPr>
          <w:p w:rsidR="00AB1144" w:rsidRPr="00AB1144" w:rsidRDefault="0020080A" w:rsidP="00C82FCF">
            <w:pPr>
              <w:pStyle w:val="chklstbullets"/>
              <w:spacing w:line="240" w:lineRule="auto"/>
            </w:pPr>
            <w:sdt>
              <w:sdtPr>
                <w:id w:val="32679354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C82FCF">
              <w:t xml:space="preserve"> </w:t>
            </w:r>
            <w:r w:rsidR="00AB1144" w:rsidRPr="00AB1144">
              <w:t>Must have very clear definitions and requirements in the RFP because it is the basis for the contract</w:t>
            </w:r>
          </w:p>
          <w:p w:rsidR="00AB1144" w:rsidRPr="00AB1144" w:rsidRDefault="0020080A" w:rsidP="005044B0">
            <w:pPr>
              <w:pStyle w:val="chklstbullets"/>
              <w:spacing w:line="240" w:lineRule="auto"/>
            </w:pPr>
            <w:sdt>
              <w:sdtPr>
                <w:id w:val="-12768950"/>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5044B0">
              <w:t xml:space="preserve"> </w:t>
            </w:r>
            <w:r w:rsidR="00AB1144" w:rsidRPr="00AB1144">
              <w:t>If design is too far advanced it will limit the advantages of design-build</w:t>
            </w:r>
          </w:p>
          <w:p w:rsidR="00AB1144" w:rsidRPr="00AB1144" w:rsidRDefault="0020080A" w:rsidP="005044B0">
            <w:pPr>
              <w:pStyle w:val="chklstbullets"/>
              <w:spacing w:line="240" w:lineRule="auto"/>
            </w:pPr>
            <w:sdt>
              <w:sdtPr>
                <w:id w:val="-902519232"/>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5044B0">
              <w:t xml:space="preserve"> </w:t>
            </w:r>
            <w:r w:rsidR="00AB1144" w:rsidRPr="00AB1144">
              <w:t>Potential for lacking or missing scope definition if RFP not carefully developed</w:t>
            </w:r>
          </w:p>
          <w:p w:rsidR="00AB1144" w:rsidRPr="00AB1144" w:rsidRDefault="0020080A" w:rsidP="005044B0">
            <w:pPr>
              <w:pStyle w:val="chklstbullets"/>
              <w:spacing w:line="240" w:lineRule="auto"/>
            </w:pPr>
            <w:sdt>
              <w:sdtPr>
                <w:id w:val="-1472360459"/>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5044B0">
              <w:t xml:space="preserve"> </w:t>
            </w:r>
            <w:r w:rsidR="00AB1144" w:rsidRPr="00AB1144">
              <w:t>Over utilizing performance specifications to enhance innovation can risk quality through reduced technical requirements</w:t>
            </w:r>
          </w:p>
          <w:p w:rsidR="00AB1144" w:rsidRPr="00AB1144" w:rsidRDefault="0020080A" w:rsidP="006A16FB">
            <w:pPr>
              <w:pStyle w:val="chklstbullets"/>
            </w:pPr>
            <w:sdt>
              <w:sdtPr>
                <w:id w:val="506800553"/>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5044B0">
              <w:t xml:space="preserve"> </w:t>
            </w:r>
            <w:r w:rsidR="00AB1144" w:rsidRPr="00AB1144">
              <w:t xml:space="preserve">Less </w:t>
            </w:r>
            <w:r w:rsidR="004B5A6B">
              <w:t>MnDOT</w:t>
            </w:r>
            <w:r w:rsidR="00AB1144" w:rsidRPr="00AB1144">
              <w:t xml:space="preserve"> control over the design</w:t>
            </w:r>
          </w:p>
          <w:p w:rsidR="00AB1144" w:rsidRPr="00AB1144" w:rsidRDefault="00AB1144" w:rsidP="005044B0">
            <w:pPr>
              <w:pStyle w:val="chklstbullets"/>
              <w:spacing w:line="240" w:lineRule="auto"/>
            </w:pP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B812F4" w:rsidP="00E94D01">
            <w:pPr>
              <w:pStyle w:val="TableHeading"/>
              <w:rPr>
                <w:rFonts w:ascii="Arial" w:hAnsi="Arial" w:cs="Arial"/>
              </w:rPr>
            </w:pPr>
            <w:r>
              <w:t>CMGC</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2711A3">
            <w:pPr>
              <w:pStyle w:val="chklstbullets"/>
              <w:spacing w:line="240" w:lineRule="auto"/>
            </w:pPr>
            <w:sdt>
              <w:sdtPr>
                <w:id w:val="-1684435413"/>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2711A3">
              <w:t xml:space="preserve"> </w:t>
            </w:r>
            <w:r w:rsidR="00AB1144" w:rsidRPr="00AB1144">
              <w:t xml:space="preserve">Can utilize a lower level of design prior to selecting a contractor then collaboratively advance design with </w:t>
            </w:r>
            <w:r w:rsidR="004B5A6B">
              <w:t>MnDOT</w:t>
            </w:r>
            <w:r w:rsidR="00AB1144" w:rsidRPr="00AB1144">
              <w:t>, designer and contractor</w:t>
            </w:r>
          </w:p>
          <w:p w:rsidR="00AB1144" w:rsidRPr="00AB1144" w:rsidRDefault="0020080A" w:rsidP="002711A3">
            <w:pPr>
              <w:pStyle w:val="chklstbullets"/>
              <w:spacing w:line="240" w:lineRule="auto"/>
            </w:pPr>
            <w:sdt>
              <w:sdtPr>
                <w:id w:val="749772385"/>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2711A3">
              <w:t xml:space="preserve"> </w:t>
            </w:r>
            <w:r w:rsidR="00AB1144" w:rsidRPr="00AB1144">
              <w:t>Contractor involvement in early design improves constructability</w:t>
            </w:r>
          </w:p>
          <w:p w:rsidR="00AB1144" w:rsidRPr="00AB1144" w:rsidRDefault="0020080A" w:rsidP="006A16FB">
            <w:pPr>
              <w:pStyle w:val="chklstbullets"/>
            </w:pPr>
            <w:sdt>
              <w:sdtPr>
                <w:id w:val="-531892148"/>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2711A3">
              <w:t xml:space="preserve"> </w:t>
            </w:r>
            <w:r w:rsidR="004B5A6B">
              <w:t>MnDOT</w:t>
            </w:r>
            <w:r w:rsidR="00AB1144" w:rsidRPr="00AB1144">
              <w:t xml:space="preserve"> controls design</w:t>
            </w:r>
          </w:p>
          <w:p w:rsidR="00AB1144" w:rsidRPr="00AB1144" w:rsidRDefault="0020080A" w:rsidP="002711A3">
            <w:pPr>
              <w:pStyle w:val="chklstbullets"/>
              <w:spacing w:line="240" w:lineRule="auto"/>
            </w:pPr>
            <w:sdt>
              <w:sdtPr>
                <w:id w:val="-1595851373"/>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2711A3">
              <w:t xml:space="preserve"> </w:t>
            </w:r>
            <w:r w:rsidR="00AB1144" w:rsidRPr="00AB1144">
              <w:t xml:space="preserve">Design can be used for DBB if the price </w:t>
            </w:r>
            <w:r w:rsidR="002711A3">
              <w:t>is not successfully negotiated</w:t>
            </w:r>
          </w:p>
          <w:p w:rsidR="00AB1144" w:rsidRPr="00AB1144" w:rsidRDefault="0020080A" w:rsidP="006A16FB">
            <w:pPr>
              <w:pStyle w:val="chklstbullets"/>
            </w:pPr>
            <w:sdt>
              <w:sdtPr>
                <w:id w:val="-1679041734"/>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2711A3">
              <w:t xml:space="preserve"> </w:t>
            </w:r>
            <w:r w:rsidR="00AB1144" w:rsidRPr="00AB1144">
              <w:t>Design can be responsive to risk minimization</w:t>
            </w:r>
          </w:p>
        </w:tc>
        <w:tc>
          <w:tcPr>
            <w:tcW w:w="2500" w:type="pct"/>
            <w:tcBorders>
              <w:top w:val="single" w:sz="4" w:space="0" w:color="auto"/>
              <w:bottom w:val="single" w:sz="18" w:space="0" w:color="auto"/>
              <w:right w:val="single" w:sz="18" w:space="0" w:color="auto"/>
            </w:tcBorders>
          </w:tcPr>
          <w:p w:rsidR="00AB1144" w:rsidRPr="00AB1144" w:rsidRDefault="0020080A" w:rsidP="002711A3">
            <w:pPr>
              <w:pStyle w:val="chklstbullets"/>
              <w:spacing w:line="240" w:lineRule="auto"/>
            </w:pPr>
            <w:sdt>
              <w:sdtPr>
                <w:id w:val="-496414627"/>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2711A3">
              <w:t xml:space="preserve"> </w:t>
            </w:r>
            <w:r w:rsidR="00AB1144" w:rsidRPr="00AB1144">
              <w:t>Teaming and communicating concerning design can cause disputes</w:t>
            </w:r>
          </w:p>
          <w:p w:rsidR="00AB1144" w:rsidRPr="00AB1144" w:rsidRDefault="0020080A" w:rsidP="006A16FB">
            <w:pPr>
              <w:pStyle w:val="chklstbullets"/>
            </w:pPr>
            <w:sdt>
              <w:sdtPr>
                <w:id w:val="-241488517"/>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2711A3">
              <w:t xml:space="preserve"> </w:t>
            </w:r>
            <w:r w:rsidR="00E14CCE">
              <w:t>Three-</w:t>
            </w:r>
            <w:r w:rsidR="00AB1144" w:rsidRPr="00AB1144">
              <w:t>party process can slow progression of design</w:t>
            </w:r>
          </w:p>
          <w:p w:rsidR="00AB1144" w:rsidRPr="00AB1144" w:rsidRDefault="0020080A" w:rsidP="002711A3">
            <w:pPr>
              <w:pStyle w:val="chklstbullets"/>
              <w:spacing w:line="240" w:lineRule="auto"/>
            </w:pPr>
            <w:sdt>
              <w:sdtPr>
                <w:id w:val="1678075443"/>
                <w14:checkbox>
                  <w14:checked w14:val="0"/>
                  <w14:checkedState w14:val="2612" w14:font="MS Gothic"/>
                  <w14:uncheckedState w14:val="2610" w14:font="MS Gothic"/>
                </w14:checkbox>
              </w:sdtPr>
              <w:sdtEndPr/>
              <w:sdtContent>
                <w:r w:rsidR="004C1FD7">
                  <w:rPr>
                    <w:rFonts w:ascii="MS Gothic" w:eastAsia="MS Gothic" w:hAnsi="MS Gothic" w:hint="eastAsia"/>
                  </w:rPr>
                  <w:t>☐</w:t>
                </w:r>
              </w:sdtContent>
            </w:sdt>
            <w:r w:rsidR="002711A3">
              <w:t xml:space="preserve"> </w:t>
            </w:r>
            <w:r w:rsidR="00AB1144" w:rsidRPr="00AB1144">
              <w:t>If design is too far advanced it will limit the advantages of CMGC or could require design backtracking</w:t>
            </w:r>
          </w:p>
          <w:p w:rsidR="00AB1144" w:rsidRPr="00AB1144" w:rsidRDefault="00AB1144" w:rsidP="006A16FB">
            <w:pPr>
              <w:pStyle w:val="chklstbullets"/>
            </w:pPr>
          </w:p>
          <w:p w:rsidR="00AB1144" w:rsidRDefault="00AB1144" w:rsidP="006A16FB">
            <w:pPr>
              <w:pStyle w:val="chklstbullets"/>
            </w:pPr>
          </w:p>
          <w:p w:rsidR="009A7FFA" w:rsidRPr="00AB1144" w:rsidRDefault="009A7FFA" w:rsidP="006A16FB">
            <w:pPr>
              <w:pStyle w:val="chklstbullets"/>
            </w:pPr>
          </w:p>
        </w:tc>
      </w:tr>
    </w:tbl>
    <w:p w:rsidR="00AB1144" w:rsidRPr="00AB1144" w:rsidRDefault="00AB1144" w:rsidP="00BA1F88"/>
    <w:p w:rsidR="00AB1144" w:rsidRPr="00AB1144" w:rsidRDefault="00AB1144" w:rsidP="00BA1F88"/>
    <w:p w:rsidR="00AB1144" w:rsidRPr="00AB1144" w:rsidRDefault="00AB1144" w:rsidP="00BA1F88"/>
    <w:p w:rsidR="00AB1144" w:rsidRPr="00AB1144" w:rsidRDefault="00AB1144" w:rsidP="00BA1F88">
      <w:r w:rsidRPr="00AB1144">
        <w:br w:type="page"/>
      </w:r>
    </w:p>
    <w:p w:rsidR="00AB1144" w:rsidRPr="00AB1144" w:rsidRDefault="00AB1144" w:rsidP="009A5E59">
      <w:pPr>
        <w:pStyle w:val="Heading2"/>
        <w:ind w:left="0" w:firstLine="0"/>
      </w:pPr>
      <w:r w:rsidRPr="00AB1144">
        <w:lastRenderedPageBreak/>
        <w:t xml:space="preserve">4) Cost </w:t>
      </w:r>
      <w:r w:rsidR="00BC3315">
        <w:t xml:space="preserve">Project Delivery </w:t>
      </w:r>
      <w:r w:rsidRPr="00AB1144">
        <w:t>Checklist</w:t>
      </w:r>
    </w:p>
    <w:tbl>
      <w:tblPr>
        <w:tblStyle w:val="TableGrid1"/>
        <w:tblW w:w="5000" w:type="pct"/>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508"/>
        <w:gridCol w:w="5508"/>
      </w:tblGrid>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E94D01">
            <w:pPr>
              <w:pStyle w:val="TableHeading"/>
              <w:rPr>
                <w:rFonts w:ascii="Arial" w:hAnsi="Arial" w:cs="Arial"/>
              </w:rPr>
            </w:pPr>
            <w:r w:rsidRPr="00AB1144">
              <w:t>DESIGN-BID-BUILD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5236FB">
            <w:pPr>
              <w:pStyle w:val="chklstbullets"/>
              <w:spacing w:line="240" w:lineRule="auto"/>
            </w:pPr>
            <w:sdt>
              <w:sdtPr>
                <w:id w:val="70429063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Competitive bidding provides a low cost construction to a fully defined scope of work</w:t>
            </w:r>
          </w:p>
          <w:p w:rsidR="00AB1144" w:rsidRPr="00AB1144" w:rsidRDefault="0020080A" w:rsidP="006A16FB">
            <w:pPr>
              <w:pStyle w:val="chklstbullets"/>
            </w:pPr>
            <w:sdt>
              <w:sdtPr>
                <w:id w:val="157646415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Increase certainty about cost estimates</w:t>
            </w:r>
          </w:p>
          <w:p w:rsidR="00AB1144" w:rsidRPr="00AB1144" w:rsidRDefault="0020080A" w:rsidP="005236FB">
            <w:pPr>
              <w:pStyle w:val="chklstbullets"/>
              <w:spacing w:line="240" w:lineRule="auto"/>
            </w:pPr>
            <w:sdt>
              <w:sdtPr>
                <w:id w:val="309912641"/>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Construction costs are contractually set before construction begins</w:t>
            </w:r>
          </w:p>
        </w:tc>
        <w:tc>
          <w:tcPr>
            <w:tcW w:w="2500" w:type="pct"/>
            <w:tcBorders>
              <w:top w:val="single" w:sz="4" w:space="0" w:color="auto"/>
              <w:bottom w:val="single" w:sz="18" w:space="0" w:color="auto"/>
              <w:right w:val="single" w:sz="18" w:space="0" w:color="auto"/>
            </w:tcBorders>
          </w:tcPr>
          <w:p w:rsidR="00AB1144" w:rsidRPr="00AB1144" w:rsidRDefault="0020080A" w:rsidP="006A16FB">
            <w:pPr>
              <w:pStyle w:val="chklstbullets"/>
            </w:pPr>
            <w:sdt>
              <w:sdtPr>
                <w:id w:val="6591791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 xml:space="preserve">Cost accuracy is limited until design is completed </w:t>
            </w:r>
          </w:p>
          <w:p w:rsidR="00AB1144" w:rsidRPr="00AB1144" w:rsidRDefault="0020080A" w:rsidP="005236FB">
            <w:pPr>
              <w:pStyle w:val="chklstbullets"/>
              <w:spacing w:line="240" w:lineRule="auto"/>
            </w:pPr>
            <w:sdt>
              <w:sdtPr>
                <w:id w:val="21007996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Construction costs are not locked in until design is 100%</w:t>
            </w:r>
            <w:r w:rsidR="005236FB">
              <w:t xml:space="preserve"> complete</w:t>
            </w:r>
          </w:p>
          <w:p w:rsidR="00AB1144" w:rsidRPr="00AB1144" w:rsidRDefault="0020080A" w:rsidP="005236FB">
            <w:pPr>
              <w:pStyle w:val="chklstbullets"/>
              <w:spacing w:line="240" w:lineRule="auto"/>
            </w:pPr>
            <w:sdt>
              <w:sdtPr>
                <w:id w:val="128222958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Cost reductions due to contractor innovation and constructability is difficult to obtain</w:t>
            </w:r>
          </w:p>
          <w:p w:rsidR="00AB1144" w:rsidRPr="00AB1144" w:rsidRDefault="0020080A" w:rsidP="004B5A6B">
            <w:pPr>
              <w:pStyle w:val="chklstbullets"/>
              <w:spacing w:line="240" w:lineRule="auto"/>
            </w:pPr>
            <w:sdt>
              <w:sdtPr>
                <w:id w:val="1081104381"/>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 xml:space="preserve">More potential of cost change orders due to </w:t>
            </w:r>
            <w:r w:rsidR="004B5A6B">
              <w:t>MnDOT</w:t>
            </w:r>
            <w:r w:rsidR="00AB1144" w:rsidRPr="00AB1144">
              <w:t xml:space="preserve"> design responsibility</w:t>
            </w: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E94D01">
            <w:pPr>
              <w:pStyle w:val="TableHeading"/>
              <w:rPr>
                <w:rFonts w:ascii="Arial" w:hAnsi="Arial" w:cs="Arial"/>
              </w:rPr>
            </w:pPr>
            <w:r w:rsidRPr="00AB1144">
              <w:t>DESIGN-BUILD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6A16FB">
            <w:pPr>
              <w:pStyle w:val="chklstbullets"/>
            </w:pPr>
            <w:sdt>
              <w:sdtPr>
                <w:id w:val="-786420916"/>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Contractor input into design should moderate cost</w:t>
            </w:r>
          </w:p>
          <w:p w:rsidR="00AB1144" w:rsidRPr="00AB1144" w:rsidRDefault="0020080A" w:rsidP="005236FB">
            <w:pPr>
              <w:pStyle w:val="chklstbullets"/>
              <w:spacing w:line="240" w:lineRule="auto"/>
            </w:pPr>
            <w:sdt>
              <w:sdtPr>
                <w:id w:val="175986811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Design-builder collaboration and ATCs can provide a cost-efficient response to project goals</w:t>
            </w:r>
          </w:p>
          <w:p w:rsidR="00AB1144" w:rsidRPr="00AB1144" w:rsidRDefault="0020080A" w:rsidP="005236FB">
            <w:pPr>
              <w:pStyle w:val="chklstbullets"/>
              <w:spacing w:line="240" w:lineRule="auto"/>
            </w:pPr>
            <w:sdt>
              <w:sdtPr>
                <w:id w:val="1102148665"/>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Costs are contractually set early in design process with design-build proposal</w:t>
            </w:r>
          </w:p>
          <w:p w:rsidR="00AB1144" w:rsidRPr="00AB1144" w:rsidRDefault="0020080A" w:rsidP="006A16FB">
            <w:pPr>
              <w:pStyle w:val="chklstbullets"/>
            </w:pPr>
            <w:sdt>
              <w:sdtPr>
                <w:id w:val="168383795"/>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Allows a variable scope bid to match a fixed budget</w:t>
            </w:r>
          </w:p>
          <w:p w:rsidR="00AB1144" w:rsidRPr="00AB1144" w:rsidRDefault="0020080A" w:rsidP="006A16FB">
            <w:pPr>
              <w:pStyle w:val="chklstbullets"/>
            </w:pPr>
            <w:sdt>
              <w:sdtPr>
                <w:id w:val="-182418788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Potential lower average cost growth</w:t>
            </w:r>
          </w:p>
          <w:p w:rsidR="00AB1144" w:rsidRPr="00AB1144" w:rsidRDefault="0020080A" w:rsidP="006A16FB">
            <w:pPr>
              <w:pStyle w:val="chklstbullets"/>
            </w:pPr>
            <w:sdt>
              <w:sdtPr>
                <w:id w:val="-1016453559"/>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Funding can be obligated in a very short timeframe</w:t>
            </w:r>
          </w:p>
        </w:tc>
        <w:tc>
          <w:tcPr>
            <w:tcW w:w="2500" w:type="pct"/>
            <w:tcBorders>
              <w:top w:val="single" w:sz="4" w:space="0" w:color="auto"/>
              <w:bottom w:val="single" w:sz="18" w:space="0" w:color="auto"/>
              <w:right w:val="single" w:sz="18" w:space="0" w:color="auto"/>
            </w:tcBorders>
          </w:tcPr>
          <w:p w:rsidR="00AB1144" w:rsidRPr="00AB1144" w:rsidRDefault="0020080A" w:rsidP="005236FB">
            <w:pPr>
              <w:pStyle w:val="chklstbullets"/>
              <w:spacing w:line="240" w:lineRule="auto"/>
            </w:pPr>
            <w:sdt>
              <w:sdtPr>
                <w:id w:val="1905876349"/>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Risks related to design-build, lump sum cost without 100% design complete, can compromise fi</w:t>
            </w:r>
            <w:r w:rsidR="005236FB">
              <w:t>nancial success of the project</w:t>
            </w: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B812F4" w:rsidP="00E94D01">
            <w:pPr>
              <w:pStyle w:val="TableHeading"/>
              <w:rPr>
                <w:rFonts w:ascii="Arial" w:hAnsi="Arial" w:cs="Arial"/>
              </w:rPr>
            </w:pPr>
            <w:r>
              <w:t>CMGC</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4B1C89">
            <w:pPr>
              <w:pStyle w:val="chklstbullets"/>
              <w:spacing w:line="240" w:lineRule="auto"/>
            </w:pPr>
            <w:sdt>
              <w:sdtPr>
                <w:id w:val="104017208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4B5A6B">
              <w:t>MnDOT</w:t>
            </w:r>
            <w:r w:rsidR="00AB1144" w:rsidRPr="00AB1144">
              <w:t>/designer/contractor collaboration to reduce project risk can</w:t>
            </w:r>
            <w:r w:rsidR="004B1C89">
              <w:t xml:space="preserve"> result in lowest project costs</w:t>
            </w:r>
          </w:p>
          <w:p w:rsidR="00AB1144" w:rsidRPr="00AB1144" w:rsidRDefault="0020080A" w:rsidP="004B1C89">
            <w:pPr>
              <w:pStyle w:val="chklstbullets"/>
              <w:spacing w:line="240" w:lineRule="auto"/>
            </w:pPr>
            <w:sdt>
              <w:sdtPr>
                <w:id w:val="-1531407851"/>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Early contractor involvement can result in cost savings through VE and constructability</w:t>
            </w:r>
          </w:p>
          <w:p w:rsidR="00AB1144" w:rsidRPr="00AB1144" w:rsidRDefault="0020080A" w:rsidP="006A16FB">
            <w:pPr>
              <w:pStyle w:val="chklstbullets"/>
            </w:pPr>
            <w:sdt>
              <w:sdtPr>
                <w:id w:val="2084792512"/>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Cost will be known earlier when compared to DBB</w:t>
            </w:r>
          </w:p>
          <w:p w:rsidR="00AB1144" w:rsidRPr="00AB1144" w:rsidRDefault="0020080A" w:rsidP="004B1C89">
            <w:pPr>
              <w:pStyle w:val="chklstbullets"/>
              <w:spacing w:line="240" w:lineRule="auto"/>
            </w:pPr>
            <w:sdt>
              <w:sdtPr>
                <w:id w:val="29695666"/>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Integrated design/construction process can provide a cost efficient strategies to project goals</w:t>
            </w:r>
          </w:p>
          <w:p w:rsidR="00AB1144" w:rsidRPr="00AB1144" w:rsidRDefault="0020080A" w:rsidP="006A16FB">
            <w:pPr>
              <w:pStyle w:val="chklstbullets"/>
            </w:pPr>
            <w:sdt>
              <w:sdtPr>
                <w:id w:val="1573468382"/>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Can provide a cost efficient response to the project goals</w:t>
            </w:r>
          </w:p>
        </w:tc>
        <w:tc>
          <w:tcPr>
            <w:tcW w:w="2500" w:type="pct"/>
            <w:tcBorders>
              <w:top w:val="single" w:sz="4" w:space="0" w:color="auto"/>
              <w:bottom w:val="single" w:sz="18" w:space="0" w:color="auto"/>
              <w:right w:val="single" w:sz="18" w:space="0" w:color="auto"/>
            </w:tcBorders>
          </w:tcPr>
          <w:p w:rsidR="00AB1144" w:rsidRPr="00AB1144" w:rsidRDefault="0020080A" w:rsidP="006A16FB">
            <w:pPr>
              <w:pStyle w:val="chklstbullets"/>
            </w:pPr>
            <w:sdt>
              <w:sdtPr>
                <w:id w:val="-2127606334"/>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Non-competitive negotiated GMP introduces price risk</w:t>
            </w:r>
          </w:p>
          <w:p w:rsidR="00AB1144" w:rsidRPr="00AB1144" w:rsidRDefault="0020080A" w:rsidP="005236FB">
            <w:pPr>
              <w:pStyle w:val="chklstbullets"/>
              <w:spacing w:line="240" w:lineRule="auto"/>
            </w:pPr>
            <w:sdt>
              <w:sdtPr>
                <w:id w:val="-214423331"/>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 xml:space="preserve">Difficulty in GMP negotiation introduces some risk that GMP will not be successfully executed requiring aborting the </w:t>
            </w:r>
            <w:r w:rsidR="00B812F4">
              <w:t>CMGC</w:t>
            </w:r>
            <w:r w:rsidR="005236FB">
              <w:t xml:space="preserve"> process</w:t>
            </w:r>
          </w:p>
          <w:p w:rsidR="00AB1144" w:rsidRPr="00AB1144" w:rsidRDefault="0020080A" w:rsidP="005236FB">
            <w:pPr>
              <w:pStyle w:val="chklstbullets"/>
              <w:spacing w:line="240" w:lineRule="auto"/>
            </w:pPr>
            <w:sdt>
              <w:sdtPr>
                <w:id w:val="-913244185"/>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5236FB">
              <w:t xml:space="preserve"> </w:t>
            </w:r>
            <w:r w:rsidR="00AB1144" w:rsidRPr="00AB1144">
              <w:t>Paying for contractors involvement in the design phase may increase total cost</w:t>
            </w:r>
          </w:p>
        </w:tc>
      </w:tr>
    </w:tbl>
    <w:p w:rsidR="00AB1144" w:rsidRPr="00AB1144" w:rsidRDefault="00AB1144" w:rsidP="00BA1F88">
      <w:pPr>
        <w:sectPr w:rsidR="00AB1144" w:rsidRPr="00AB1144" w:rsidSect="009A5E59">
          <w:headerReference w:type="default" r:id="rId20"/>
          <w:footerReference w:type="default" r:id="rId21"/>
          <w:pgSz w:w="12240" w:h="15840"/>
          <w:pgMar w:top="720" w:right="720" w:bottom="720" w:left="720" w:header="288" w:footer="288" w:gutter="0"/>
          <w:cols w:space="720"/>
          <w:docGrid w:linePitch="360"/>
        </w:sectPr>
      </w:pPr>
    </w:p>
    <w:p w:rsidR="00AB1144" w:rsidRPr="00AB1144" w:rsidRDefault="00AB1144" w:rsidP="009A5E59">
      <w:pPr>
        <w:pStyle w:val="Heading2"/>
        <w:spacing w:before="0"/>
      </w:pPr>
      <w:r w:rsidRPr="00AB1144">
        <w:lastRenderedPageBreak/>
        <w:t>5) Initial Risk Assessment</w:t>
      </w:r>
      <w:r w:rsidR="00BD2898">
        <w:t xml:space="preserve"> Guidance</w:t>
      </w:r>
    </w:p>
    <w:p w:rsidR="00AB1144" w:rsidRPr="00AB1144" w:rsidRDefault="00AB1144" w:rsidP="00BA1F88">
      <w:r w:rsidRPr="00AB1144">
        <w:t>Three sets of risk assessment checklists are provided to assist in an initial risk assessment relative to the selection of the delivery method:</w:t>
      </w:r>
    </w:p>
    <w:p w:rsidR="00AB1144" w:rsidRPr="00AB1144" w:rsidRDefault="00AB1144" w:rsidP="00170F0B">
      <w:pPr>
        <w:numPr>
          <w:ilvl w:val="0"/>
          <w:numId w:val="9"/>
        </w:numPr>
      </w:pPr>
      <w:r w:rsidRPr="00AB1144">
        <w:t>Typical Transportation Project Risks</w:t>
      </w:r>
    </w:p>
    <w:p w:rsidR="00AB1144" w:rsidRPr="00AB1144" w:rsidRDefault="00AB1144" w:rsidP="00170F0B">
      <w:pPr>
        <w:numPr>
          <w:ilvl w:val="0"/>
          <w:numId w:val="9"/>
        </w:numPr>
      </w:pPr>
      <w:r w:rsidRPr="00AB1144">
        <w:t>General Project Risks Checklist</w:t>
      </w:r>
    </w:p>
    <w:p w:rsidR="00AB1144" w:rsidRPr="00AB1144" w:rsidRDefault="00AB1144" w:rsidP="00170F0B">
      <w:pPr>
        <w:numPr>
          <w:ilvl w:val="0"/>
          <w:numId w:val="9"/>
        </w:numPr>
      </w:pPr>
      <w:r w:rsidRPr="00AB1144">
        <w:t>Opportunities/</w:t>
      </w:r>
      <w:r w:rsidR="00B812F4">
        <w:t>Obstacles</w:t>
      </w:r>
      <w:r w:rsidRPr="00AB1144">
        <w:t xml:space="preserve"> Checklist (relative to each delivery method)</w:t>
      </w:r>
    </w:p>
    <w:p w:rsidR="00AB1144" w:rsidRPr="00AB1144" w:rsidRDefault="00AB1144" w:rsidP="00BA1F88">
      <w:r w:rsidRPr="00AB1144">
        <w:t>It is important to recognize that the initial risk assessment is to only ensure the selected delivery method can properly address the project risks.  A more detailed level of risk assessment should be performed concurrently with the development of the procurement documents to ensure that project risks are properly allocated, managed, and minimized through the procurement and implementation of the project.</w:t>
      </w:r>
    </w:p>
    <w:p w:rsidR="00AB1144" w:rsidRPr="00AB1144" w:rsidRDefault="009113B2" w:rsidP="009113B2">
      <w:pPr>
        <w:pStyle w:val="Heading2"/>
      </w:pPr>
      <w:r>
        <w:t>5A)</w:t>
      </w:r>
      <w:r w:rsidR="00AB1144" w:rsidRPr="00AB1144">
        <w:t xml:space="preserve"> </w:t>
      </w:r>
      <w:r w:rsidR="00BC3315" w:rsidRPr="00AB1144">
        <w:t>Typical Transportation Project Risks</w:t>
      </w:r>
    </w:p>
    <w:p w:rsidR="00AB1144" w:rsidRPr="00AB1144" w:rsidRDefault="00AB1144" w:rsidP="00BA1F88">
      <w:r w:rsidRPr="00AB1144">
        <w:t>Following is a list of project risks that are frequently encountered on transportation projects and a discussion on how the risks are resolved through the different delivery methods.</w:t>
      </w:r>
    </w:p>
    <w:p w:rsidR="00AB1144" w:rsidRPr="00AB1144" w:rsidRDefault="00AB1144" w:rsidP="00E94D01">
      <w:pPr>
        <w:pStyle w:val="Heading4"/>
      </w:pPr>
      <w:r w:rsidRPr="00AB1144">
        <w:t xml:space="preserve">A.1: Site Conditions and Investigations </w:t>
      </w:r>
    </w:p>
    <w:p w:rsidR="00AB1144" w:rsidRPr="00AB1144" w:rsidRDefault="00AB1144" w:rsidP="00BA1F88">
      <w:r w:rsidRPr="00AB1144">
        <w:t>How unknown site conditions are resolved. For additional information on site conditions, refer to 23 CFR 635.109(a) at the following link:</w:t>
      </w:r>
    </w:p>
    <w:p w:rsidR="00AB1144" w:rsidRPr="00767542" w:rsidRDefault="0020080A" w:rsidP="00BA1F88">
      <w:pPr>
        <w:rPr>
          <w:rFonts w:ascii="Arial Narrow" w:hAnsi="Arial Narrow"/>
          <w:sz w:val="20"/>
          <w:szCs w:val="24"/>
        </w:rPr>
      </w:pPr>
      <w:hyperlink r:id="rId22" w:anchor="23:1.0.1.7.23.1.1.9" w:history="1">
        <w:r w:rsidR="00AB1144" w:rsidRPr="00767542">
          <w:rPr>
            <w:rFonts w:ascii="Arial Narrow" w:hAnsi="Arial Narrow"/>
            <w:color w:val="0000FF"/>
            <w:sz w:val="20"/>
            <w:szCs w:val="24"/>
            <w:u w:val="single"/>
          </w:rPr>
          <w:t>http://ecfr.gpoaccess.gov/cgi/t/text/text-idx?c=ecfr&amp;sid=91468e48c87a547c3497a5c19d640172&amp;rgn=div5&amp;view=text&amp;node=23:1.0.1.7.23&amp;idno=23#23:1.0.1.7.23.1.1.9</w:t>
        </w:r>
      </w:hyperlink>
    </w:p>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t>DESIGN-BID-BUILD</w:t>
            </w:r>
          </w:p>
          <w:p w:rsidR="00AB1144" w:rsidRPr="00AB1144" w:rsidRDefault="00AB1144" w:rsidP="00BA1F88">
            <w:pPr>
              <w:rPr>
                <w:i/>
                <w:sz w:val="24"/>
              </w:rPr>
            </w:pPr>
            <w:r w:rsidRPr="00AB1144">
              <w:t>Site condition risks are generally best identified and mitigated during the design process prior to procurement to minimize the potential for change orders and claims when the schedule allows.</w:t>
            </w:r>
          </w:p>
        </w:tc>
      </w:tr>
    </w:tbl>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t>DESIGN-BUILD</w:t>
            </w:r>
          </w:p>
          <w:p w:rsidR="00AB1144" w:rsidRPr="00AB1144" w:rsidRDefault="00AB1144" w:rsidP="00BA1F88">
            <w:r w:rsidRPr="00AB1144">
              <w:t xml:space="preserve">Certain site condition responsibilities can be allocated to the design-builder provided they are well defined and associated third party approval processes are well defined. Caution should be used as unreasonable allocation of site condition risk will result in high contingencies during bidding.  </w:t>
            </w:r>
            <w:r w:rsidR="004B5A6B">
              <w:t>MnDOT</w:t>
            </w:r>
            <w:r w:rsidRPr="00AB1144">
              <w:t xml:space="preserve"> should perform site investigations in advance of procurement to define conditions and avoid duplication of effort by proposers. At a minimum, </w:t>
            </w:r>
            <w:r w:rsidR="004B5A6B">
              <w:t>MnDOT</w:t>
            </w:r>
            <w:r w:rsidRPr="00AB1144">
              <w:t xml:space="preserve"> should perform the following investigations:</w:t>
            </w:r>
          </w:p>
          <w:p w:rsidR="00AB1144" w:rsidRPr="00AB1144" w:rsidRDefault="00AB1144" w:rsidP="00170F0B">
            <w:pPr>
              <w:numPr>
                <w:ilvl w:val="0"/>
                <w:numId w:val="4"/>
              </w:numPr>
            </w:pPr>
            <w:r w:rsidRPr="00AB1144">
              <w:t xml:space="preserve">Basic design surveys </w:t>
            </w:r>
          </w:p>
          <w:p w:rsidR="00AB1144" w:rsidRPr="00AB1144" w:rsidRDefault="00AB1144" w:rsidP="00170F0B">
            <w:pPr>
              <w:numPr>
                <w:ilvl w:val="0"/>
                <w:numId w:val="4"/>
              </w:numPr>
            </w:pPr>
            <w:r w:rsidRPr="00AB1144">
              <w:t xml:space="preserve">Hazardous materials investigations to characterize the nature of soil and groundwater contamination </w:t>
            </w:r>
          </w:p>
          <w:p w:rsidR="00AB1144" w:rsidRPr="00AB1144" w:rsidRDefault="00AB1144" w:rsidP="00170F0B">
            <w:pPr>
              <w:numPr>
                <w:ilvl w:val="0"/>
                <w:numId w:val="4"/>
              </w:numPr>
              <w:rPr>
                <w:sz w:val="24"/>
              </w:rPr>
            </w:pPr>
            <w:r w:rsidRPr="00AB1144">
              <w:t>Geotechnical baseline report to allow  design-builders to perform proposal design without extensive additional geotechnical investigations</w:t>
            </w:r>
          </w:p>
        </w:tc>
      </w:tr>
    </w:tbl>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Height w:val="278"/>
        </w:trPr>
        <w:tc>
          <w:tcPr>
            <w:tcW w:w="5000" w:type="pct"/>
            <w:shd w:val="clear" w:color="auto" w:fill="EAF1DD"/>
          </w:tcPr>
          <w:p w:rsidR="00AB1144" w:rsidRPr="00AB1144" w:rsidRDefault="00B812F4" w:rsidP="00E94D01">
            <w:pPr>
              <w:pStyle w:val="TableHeading"/>
            </w:pPr>
            <w:r>
              <w:t>CMGC</w:t>
            </w:r>
          </w:p>
          <w:p w:rsidR="00AB1144" w:rsidRPr="00AB1144" w:rsidRDefault="004B5A6B" w:rsidP="00BA1F88">
            <w:pPr>
              <w:rPr>
                <w:rFonts w:ascii="Arial" w:hAnsi="Arial" w:cs="Arial"/>
                <w:i/>
                <w:sz w:val="24"/>
              </w:rPr>
            </w:pPr>
            <w:r>
              <w:t>MnDOT</w:t>
            </w:r>
            <w:r w:rsidR="00AB1144" w:rsidRPr="00AB1144">
              <w:t>, the designer, and the contractor can collectively assess site condition risks, identify the need to perform site investigations in order to reduce risks, and properly allocate risk prior to GMP.</w:t>
            </w:r>
          </w:p>
        </w:tc>
      </w:tr>
    </w:tbl>
    <w:p w:rsidR="00AB1144" w:rsidRPr="00AB1144" w:rsidRDefault="00AB1144" w:rsidP="00BA1F88"/>
    <w:p w:rsidR="00AB1144" w:rsidRPr="00AB1144" w:rsidRDefault="00AB1144" w:rsidP="00E94D01">
      <w:pPr>
        <w:pStyle w:val="Heading4"/>
      </w:pPr>
      <w:r w:rsidRPr="00AB1144">
        <w:t>A.2: Utilities</w:t>
      </w:r>
    </w:p>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t>DESIGN-BID-BUILD</w:t>
            </w:r>
          </w:p>
          <w:p w:rsidR="00AB1144" w:rsidRPr="00AB1144" w:rsidRDefault="00AB1144" w:rsidP="004B5A6B">
            <w:pPr>
              <w:rPr>
                <w:i/>
                <w:sz w:val="19"/>
                <w:szCs w:val="19"/>
              </w:rPr>
            </w:pPr>
            <w:r w:rsidRPr="00AB1144">
              <w:t xml:space="preserve">Utility risks are best allocated to </w:t>
            </w:r>
            <w:r w:rsidR="004B5A6B">
              <w:t>MnDOT</w:t>
            </w:r>
            <w:r w:rsidRPr="00AB1144">
              <w:t>, and mostly addressed prior to procurement to minimize potential for claims when the schedule allows.</w:t>
            </w:r>
          </w:p>
        </w:tc>
      </w:tr>
    </w:tbl>
    <w:tbl>
      <w:tblPr>
        <w:tblStyle w:val="TableGrid1"/>
        <w:tblpPr w:leftFromText="180" w:rightFromText="180" w:vertAnchor="text" w:horzAnchor="margin" w:tblpY="244"/>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lastRenderedPageBreak/>
              <w:t>DESIGN-BUILD</w:t>
            </w:r>
          </w:p>
          <w:p w:rsidR="00AB1144" w:rsidRPr="00AB1144" w:rsidRDefault="00AB1144" w:rsidP="00BA1F88">
            <w:r w:rsidRPr="00AB1144">
              <w:t>Utilities responsibilities need to be clearly defined in contract requirements, and appropriately allocat</w:t>
            </w:r>
            <w:r w:rsidR="004B5A6B">
              <w:t>ed to both design-builder and MnDOT</w:t>
            </w:r>
            <w:r w:rsidRPr="00AB1144">
              <w:t>:</w:t>
            </w:r>
          </w:p>
          <w:p w:rsidR="00AB1144" w:rsidRPr="00AB1144" w:rsidRDefault="00AB1144" w:rsidP="00BA1F88"/>
          <w:p w:rsidR="00AB1144" w:rsidRPr="00AB1144" w:rsidRDefault="00AB1144" w:rsidP="00BA1F88">
            <w:r w:rsidRPr="00AB1144">
              <w:rPr>
                <w:i/>
              </w:rPr>
              <w:t>Private utilities (major electrical, gas, communication transmission facilities</w:t>
            </w:r>
            <w:r w:rsidRPr="00AB1144">
              <w:t xml:space="preserve">): Need to define coordination and schedule </w:t>
            </w:r>
            <w:r w:rsidR="00767542" w:rsidRPr="00AB1144">
              <w:t>risks,</w:t>
            </w:r>
            <w:r w:rsidRPr="00AB1144">
              <w:t xml:space="preserve"> as they are difficult for design-builder to price. Best to have utilities agreements before procurement.  Note – by state </w:t>
            </w:r>
            <w:r w:rsidR="00767542" w:rsidRPr="00AB1144">
              <w:t>regulation,</w:t>
            </w:r>
            <w:r w:rsidRPr="00AB1144">
              <w:t xml:space="preserve"> private utilities have schedule liability in design-build projects, but they need to be made aware of their responsibilities.</w:t>
            </w:r>
          </w:p>
          <w:p w:rsidR="00AB1144" w:rsidRPr="00AB1144" w:rsidRDefault="00AB1144" w:rsidP="00BA1F88"/>
          <w:p w:rsidR="00AB1144" w:rsidRPr="00AB1144" w:rsidRDefault="00AB1144" w:rsidP="00BA1F88">
            <w:pPr>
              <w:rPr>
                <w:sz w:val="24"/>
              </w:rPr>
            </w:pPr>
            <w:r w:rsidRPr="00AB1144">
              <w:rPr>
                <w:i/>
              </w:rPr>
              <w:t>Public Utilities</w:t>
            </w:r>
            <w:r w:rsidRPr="00AB1144">
              <w:t>: Design and construction risks can be allocated to the design-builder, if properly incorporated into the contract requirements.</w:t>
            </w:r>
          </w:p>
        </w:tc>
      </w:tr>
    </w:tbl>
    <w:p w:rsid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9A5E59" w:rsidRPr="00AB1144" w:rsidTr="009A5E59">
        <w:trPr>
          <w:cantSplit/>
          <w:trHeight w:val="278"/>
        </w:trPr>
        <w:tc>
          <w:tcPr>
            <w:tcW w:w="5000" w:type="pct"/>
            <w:shd w:val="clear" w:color="auto" w:fill="EAF1DD"/>
          </w:tcPr>
          <w:p w:rsidR="009A5E59" w:rsidRPr="00AB1144" w:rsidRDefault="009A5E59" w:rsidP="000E5E8E">
            <w:pPr>
              <w:pStyle w:val="TableHeading"/>
            </w:pPr>
            <w:r>
              <w:t>CMGC</w:t>
            </w:r>
          </w:p>
          <w:p w:rsidR="009A5E59" w:rsidRPr="00AB1144" w:rsidRDefault="009A5E59" w:rsidP="004B5A6B">
            <w:pPr>
              <w:rPr>
                <w:sz w:val="24"/>
              </w:rPr>
            </w:pPr>
            <w:r w:rsidRPr="00AB1144">
              <w:t xml:space="preserve">Can utilize a lower level of design prior to contracting and joint collaboration of </w:t>
            </w:r>
            <w:r w:rsidR="004B5A6B">
              <w:t>MnDOT</w:t>
            </w:r>
            <w:r w:rsidRPr="00AB1144">
              <w:t>, designer, and contractor in the further development of the design.</w:t>
            </w:r>
          </w:p>
        </w:tc>
      </w:tr>
    </w:tbl>
    <w:p w:rsidR="009A5E59" w:rsidRPr="00AB1144" w:rsidRDefault="009A5E59" w:rsidP="00BA1F88"/>
    <w:p w:rsidR="00AB1144" w:rsidRPr="00AB1144" w:rsidRDefault="00AB1144" w:rsidP="00E94D01">
      <w:pPr>
        <w:pStyle w:val="Heading4"/>
      </w:pPr>
      <w:r w:rsidRPr="00AB1144">
        <w:t>A.3: Railroads (if applicable)</w:t>
      </w:r>
    </w:p>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t>DESIGN-BID-BUILD</w:t>
            </w:r>
          </w:p>
          <w:p w:rsidR="00AB1144" w:rsidRPr="00AB1144" w:rsidRDefault="00AB1144" w:rsidP="00BA1F88">
            <w:pPr>
              <w:rPr>
                <w:rFonts w:ascii="Arial" w:hAnsi="Arial" w:cs="Arial"/>
                <w:i/>
                <w:sz w:val="24"/>
              </w:rPr>
            </w:pPr>
            <w:r w:rsidRPr="00AB1144">
              <w:t>Railroad risks are best resolved prior to procurement and relocation designs included in the project requirements when the schedule allows.</w:t>
            </w:r>
          </w:p>
        </w:tc>
      </w:tr>
    </w:tbl>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t>DESIGN-BUILD</w:t>
            </w:r>
          </w:p>
          <w:p w:rsidR="00AB1144" w:rsidRPr="00AB1144" w:rsidRDefault="00AB1144" w:rsidP="00E14CCE">
            <w:pPr>
              <w:rPr>
                <w:rFonts w:ascii="Arial" w:hAnsi="Arial" w:cs="Arial"/>
                <w:i/>
                <w:sz w:val="24"/>
              </w:rPr>
            </w:pPr>
            <w:r w:rsidRPr="00AB1144">
              <w:t xml:space="preserve">Railroad coordination and schedule risks should be well understood to be properly allocated and are often best assumed by </w:t>
            </w:r>
            <w:r w:rsidR="004B5A6B">
              <w:t>MnDOT</w:t>
            </w:r>
            <w:r w:rsidRPr="00AB1144">
              <w:t>. Railroad design risks can be allocated to the designer if well defined. Best to obtain an agreement with railroad defining responsibilities prior to procurement</w:t>
            </w:r>
          </w:p>
        </w:tc>
      </w:tr>
    </w:tbl>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Height w:val="278"/>
        </w:trPr>
        <w:tc>
          <w:tcPr>
            <w:tcW w:w="5000" w:type="pct"/>
            <w:shd w:val="clear" w:color="auto" w:fill="EAF1DD"/>
          </w:tcPr>
          <w:p w:rsidR="00AB1144" w:rsidRPr="00AB1144" w:rsidRDefault="00B812F4" w:rsidP="00E94D01">
            <w:pPr>
              <w:pStyle w:val="TableHeading"/>
            </w:pPr>
            <w:r>
              <w:t>CMGC</w:t>
            </w:r>
          </w:p>
          <w:p w:rsidR="00AB1144" w:rsidRPr="00AB1144" w:rsidRDefault="00AB1144" w:rsidP="004B5A6B">
            <w:pPr>
              <w:rPr>
                <w:rFonts w:ascii="Arial" w:hAnsi="Arial" w:cs="Arial"/>
                <w:i/>
                <w:sz w:val="24"/>
              </w:rPr>
            </w:pPr>
            <w:r w:rsidRPr="00AB1144">
              <w:t xml:space="preserve">Railroad impacts and processes can be resolved collaboratively by </w:t>
            </w:r>
            <w:r w:rsidR="004B5A6B">
              <w:t>MnDOT</w:t>
            </w:r>
            <w:r w:rsidRPr="00AB1144">
              <w:t>, designer, and contractor.  A lengthy resolution process can delay the GMP negotiations.</w:t>
            </w:r>
          </w:p>
        </w:tc>
      </w:tr>
    </w:tbl>
    <w:p w:rsidR="00AB1144" w:rsidRPr="00AB1144" w:rsidRDefault="00AB1144" w:rsidP="00E94D01">
      <w:pPr>
        <w:pStyle w:val="Heading4"/>
        <w:jc w:val="left"/>
      </w:pPr>
      <w:r w:rsidRPr="00AB1144">
        <w:t>A.4: Drainage/Water Quality Best Management Practices (construction and permanent)</w:t>
      </w:r>
    </w:p>
    <w:p w:rsidR="00AB1144" w:rsidRPr="00AB1144" w:rsidRDefault="00AB1144" w:rsidP="00BA1F88">
      <w:r w:rsidRPr="00AB1144">
        <w:t xml:space="preserve">Both drainage and water quality often involve third party coordination that needs to be carefully assessed with regard to risk allocation.  Water quality in particular is not currently well defined, complicating the development of technical requirements for projects. </w:t>
      </w:r>
    </w:p>
    <w:p w:rsidR="00AB1144" w:rsidRPr="00AB1144" w:rsidRDefault="00AB1144" w:rsidP="00BA1F88">
      <w:r w:rsidRPr="00AB1144">
        <w:t>Important questions to assess:</w:t>
      </w:r>
    </w:p>
    <w:p w:rsidR="00AB1144" w:rsidRPr="00AB1144" w:rsidRDefault="00AB1144" w:rsidP="00170F0B">
      <w:pPr>
        <w:numPr>
          <w:ilvl w:val="0"/>
          <w:numId w:val="10"/>
        </w:numPr>
      </w:pPr>
      <w:r w:rsidRPr="00AB1144">
        <w:t xml:space="preserve">Do criteria exist for compatibility with third party offsite system (such as an OSP (Outfall System Plan))? </w:t>
      </w:r>
    </w:p>
    <w:p w:rsidR="00AB1144" w:rsidRPr="00AB1144" w:rsidRDefault="00AB1144" w:rsidP="00170F0B">
      <w:pPr>
        <w:numPr>
          <w:ilvl w:val="0"/>
          <w:numId w:val="10"/>
        </w:numPr>
      </w:pPr>
      <w:r w:rsidRPr="00AB1144">
        <w:t>Is there an existing cross-drainage undersized by design Criteria?</w:t>
      </w:r>
    </w:p>
    <w:p w:rsidR="00AB1144" w:rsidRPr="00AB1144" w:rsidRDefault="00AB1144" w:rsidP="00170F0B">
      <w:pPr>
        <w:numPr>
          <w:ilvl w:val="0"/>
          <w:numId w:val="10"/>
        </w:numPr>
      </w:pPr>
      <w:r w:rsidRPr="00AB1144">
        <w:t>Can water quality requirements be precisely defined? Is right-of-way adequate?</w:t>
      </w:r>
    </w:p>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t>DESIGN-BID-BUILD</w:t>
            </w:r>
          </w:p>
          <w:p w:rsidR="00AB1144" w:rsidRPr="00AB1144" w:rsidRDefault="00AB1144" w:rsidP="00BA1F88">
            <w:pPr>
              <w:rPr>
                <w:rFonts w:ascii="Arial" w:hAnsi="Arial" w:cs="Arial"/>
                <w:i/>
                <w:sz w:val="24"/>
              </w:rPr>
            </w:pPr>
            <w:r w:rsidRPr="00AB1144">
              <w:t>Drainage and water quality risks are best designed prior to procurement to minimize potential for claims when the schedule allows.</w:t>
            </w:r>
          </w:p>
        </w:tc>
      </w:tr>
    </w:tbl>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t>DESIGN-BUILD</w:t>
            </w:r>
          </w:p>
          <w:p w:rsidR="00AB1144" w:rsidRPr="00AB1144" w:rsidRDefault="00AB1144" w:rsidP="004B5A6B">
            <w:pPr>
              <w:rPr>
                <w:sz w:val="24"/>
              </w:rPr>
            </w:pPr>
            <w:r w:rsidRPr="00AB1144">
              <w:t xml:space="preserve">Generally, </w:t>
            </w:r>
            <w:r w:rsidR="004B5A6B">
              <w:t>MnDOT</w:t>
            </w:r>
            <w:r w:rsidRPr="00AB1144">
              <w:t xml:space="preserve"> is in the best position to manage the risks associated with third party approvals regarding compatibility with offsite systems, and should pursue agreements to define requirements for the design-builder.</w:t>
            </w:r>
          </w:p>
        </w:tc>
      </w:tr>
    </w:tbl>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Height w:val="278"/>
        </w:trPr>
        <w:tc>
          <w:tcPr>
            <w:tcW w:w="5000" w:type="pct"/>
            <w:shd w:val="clear" w:color="auto" w:fill="EAF1DD"/>
          </w:tcPr>
          <w:p w:rsidR="00AB1144" w:rsidRPr="00AB1144" w:rsidRDefault="00B812F4" w:rsidP="00E94D01">
            <w:pPr>
              <w:pStyle w:val="TableHeading"/>
            </w:pPr>
            <w:r>
              <w:t>CMGC</w:t>
            </w:r>
          </w:p>
          <w:p w:rsidR="00AB1144" w:rsidRPr="00AB1144" w:rsidRDefault="004B5A6B" w:rsidP="006C34CD">
            <w:pPr>
              <w:rPr>
                <w:rFonts w:ascii="Arial" w:hAnsi="Arial" w:cs="Arial"/>
                <w:i/>
                <w:sz w:val="24"/>
              </w:rPr>
            </w:pPr>
            <w:r>
              <w:t>MnDOT</w:t>
            </w:r>
            <w:r w:rsidR="00AB1144" w:rsidRPr="00AB1144">
              <w:t>, the designer, and the contractor can collectively assess drainage risks and coordination and approval requirements, and minimize and define requirements and allocate risks prior to GMP.</w:t>
            </w:r>
          </w:p>
        </w:tc>
      </w:tr>
    </w:tbl>
    <w:p w:rsidR="00AB1144" w:rsidRPr="00AB1144" w:rsidRDefault="00AB1144" w:rsidP="00E94D01">
      <w:pPr>
        <w:pStyle w:val="Heading4"/>
      </w:pPr>
      <w:r w:rsidRPr="00AB1144">
        <w:t xml:space="preserve">A.5: Environmental </w:t>
      </w:r>
    </w:p>
    <w:p w:rsidR="00AB1144" w:rsidRPr="00AB1144" w:rsidRDefault="00AB1144" w:rsidP="00BA1F88">
      <w:r w:rsidRPr="00AB1144">
        <w:t>Meeting environmental document commitment</w:t>
      </w:r>
      <w:r w:rsidR="00E94D01">
        <w:t>s and requirement</w:t>
      </w:r>
      <w:r w:rsidRPr="00AB1144">
        <w:t>s, noise, 4(f) and historic, wet</w:t>
      </w:r>
      <w:r w:rsidR="00E94D01">
        <w:t>lands, endangered species, etc.</w:t>
      </w:r>
    </w:p>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lastRenderedPageBreak/>
              <w:t>DESIGN-BID-BUILD</w:t>
            </w:r>
          </w:p>
          <w:p w:rsidR="00AB1144" w:rsidRPr="00AB1144" w:rsidRDefault="00AB1144" w:rsidP="00BA1F88">
            <w:pPr>
              <w:rPr>
                <w:sz w:val="24"/>
              </w:rPr>
            </w:pPr>
            <w:r w:rsidRPr="00AB1144">
              <w:t>Risk is best mitigated through design prior to procurement when the schedule allows.</w:t>
            </w:r>
          </w:p>
        </w:tc>
      </w:tr>
    </w:tbl>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t>DESIGN-BUILD</w:t>
            </w:r>
          </w:p>
          <w:p w:rsidR="00AB1144" w:rsidRPr="00AB1144" w:rsidRDefault="00AB1144" w:rsidP="00BA1F88">
            <w:pPr>
              <w:rPr>
                <w:sz w:val="24"/>
              </w:rPr>
            </w:pPr>
            <w:r w:rsidRPr="00AB1144">
              <w:t>Certain environmental approvals and processes that can be fully defined can be allocated to the design-builder. Agreements or MOUs with approval agencies prior to procurement is best to minimize risks.</w:t>
            </w:r>
          </w:p>
        </w:tc>
      </w:tr>
    </w:tbl>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Height w:val="278"/>
        </w:trPr>
        <w:tc>
          <w:tcPr>
            <w:tcW w:w="5000" w:type="pct"/>
            <w:shd w:val="clear" w:color="auto" w:fill="EAF1DD"/>
          </w:tcPr>
          <w:p w:rsidR="00AB1144" w:rsidRPr="00AB1144" w:rsidRDefault="00B812F4" w:rsidP="00E94D01">
            <w:pPr>
              <w:pStyle w:val="TableHeading"/>
            </w:pPr>
            <w:r>
              <w:t>CMGC</w:t>
            </w:r>
          </w:p>
          <w:p w:rsidR="009A5E59" w:rsidRDefault="00AB1144" w:rsidP="00BA1F88">
            <w:pPr>
              <w:rPr>
                <w:rFonts w:ascii="Arial" w:hAnsi="Arial" w:cs="Arial"/>
                <w:sz w:val="24"/>
              </w:rPr>
            </w:pPr>
            <w:r w:rsidRPr="00AB1144">
              <w:t xml:space="preserve">Environmental risks and responsibilities can be collectively identified, minimized, and allocated by </w:t>
            </w:r>
            <w:r w:rsidR="004B5A6B">
              <w:t>MnDOT</w:t>
            </w:r>
            <w:r w:rsidRPr="00AB1144">
              <w:t>, the designer, and the contractor prior to GMP</w:t>
            </w:r>
            <w:r w:rsidR="004B5A6B">
              <w:t>.</w:t>
            </w:r>
          </w:p>
          <w:p w:rsidR="009A5E59" w:rsidRDefault="009A5E59" w:rsidP="009A5E59">
            <w:pPr>
              <w:tabs>
                <w:tab w:val="left" w:pos="9210"/>
              </w:tabs>
              <w:rPr>
                <w:rFonts w:ascii="Arial" w:hAnsi="Arial" w:cs="Arial"/>
                <w:sz w:val="24"/>
              </w:rPr>
            </w:pPr>
            <w:r>
              <w:rPr>
                <w:rFonts w:ascii="Arial" w:hAnsi="Arial" w:cs="Arial"/>
                <w:sz w:val="24"/>
              </w:rPr>
              <w:tab/>
            </w:r>
          </w:p>
          <w:p w:rsidR="00AB1144" w:rsidRPr="009A5E59" w:rsidRDefault="00AB1144" w:rsidP="009A5E59">
            <w:pPr>
              <w:rPr>
                <w:rFonts w:ascii="Arial" w:hAnsi="Arial" w:cs="Arial"/>
                <w:sz w:val="24"/>
              </w:rPr>
            </w:pPr>
          </w:p>
        </w:tc>
      </w:tr>
    </w:tbl>
    <w:p w:rsidR="00AB1144" w:rsidRPr="00AB1144" w:rsidRDefault="00AB1144" w:rsidP="00E94D01">
      <w:pPr>
        <w:pStyle w:val="Heading4"/>
      </w:pPr>
      <w:r w:rsidRPr="00AB1144">
        <w:t>A.6: Third Party Involvement</w:t>
      </w:r>
    </w:p>
    <w:p w:rsidR="00AB1144" w:rsidRPr="00AB1144" w:rsidRDefault="00AB1144" w:rsidP="00BA1F88">
      <w:r w:rsidRPr="00AB1144">
        <w:t xml:space="preserve">Timeliness and impact of third party involvement (funding partners, adjacent municipalities, adjacent property owners, project stakeholders, FHWA, PUC). </w:t>
      </w:r>
    </w:p>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t>DESIGN-BID-BUILD</w:t>
            </w:r>
          </w:p>
          <w:p w:rsidR="00AB1144" w:rsidRPr="00AB1144" w:rsidRDefault="00AB1144" w:rsidP="00BA1F88">
            <w:r w:rsidRPr="00AB1144">
              <w:t>Third party risk is best mitigated through design process prior to procurement to minimize potential for change orders and claims when the schedule allows.</w:t>
            </w:r>
          </w:p>
        </w:tc>
      </w:tr>
    </w:tbl>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Pr>
        <w:tc>
          <w:tcPr>
            <w:tcW w:w="5000" w:type="pct"/>
            <w:shd w:val="clear" w:color="auto" w:fill="EAF1DD"/>
          </w:tcPr>
          <w:p w:rsidR="00AB1144" w:rsidRPr="00AB1144" w:rsidRDefault="00AB1144" w:rsidP="00E94D01">
            <w:pPr>
              <w:pStyle w:val="TableHeading"/>
            </w:pPr>
            <w:r w:rsidRPr="00AB1144">
              <w:t>DESIGN-BUILD</w:t>
            </w:r>
          </w:p>
          <w:p w:rsidR="00AB1144" w:rsidRPr="00AB1144" w:rsidRDefault="00AB1144" w:rsidP="00BA1F88">
            <w:r w:rsidRPr="00AB1144">
              <w:t>Third party approvals and processes that can be fully defined can be allocated to the design-builder. Agreements or MOUs with approval agencies prior to procurement is best to minimize risks.</w:t>
            </w:r>
          </w:p>
        </w:tc>
      </w:tr>
    </w:tbl>
    <w:p w:rsidR="00AB1144" w:rsidRPr="00AB1144" w:rsidRDefault="00AB1144" w:rsidP="00BA1F88"/>
    <w:tbl>
      <w:tblPr>
        <w:tblStyle w:val="TableGrid1"/>
        <w:tblW w:w="5000" w:type="pct"/>
        <w:shd w:val="clear" w:color="auto" w:fill="EAF1DD"/>
        <w:tblLook w:val="01E0" w:firstRow="1" w:lastRow="1" w:firstColumn="1" w:lastColumn="1" w:noHBand="0" w:noVBand="0"/>
      </w:tblPr>
      <w:tblGrid>
        <w:gridCol w:w="11016"/>
      </w:tblGrid>
      <w:tr w:rsidR="00AB1144" w:rsidRPr="00AB1144" w:rsidTr="009A5E59">
        <w:trPr>
          <w:cantSplit/>
          <w:trHeight w:val="278"/>
        </w:trPr>
        <w:tc>
          <w:tcPr>
            <w:tcW w:w="5000" w:type="pct"/>
            <w:shd w:val="clear" w:color="auto" w:fill="EAF1DD"/>
          </w:tcPr>
          <w:p w:rsidR="00AB1144" w:rsidRPr="00AB1144" w:rsidRDefault="00B812F4" w:rsidP="00E94D01">
            <w:pPr>
              <w:pStyle w:val="TableHeading"/>
            </w:pPr>
            <w:r>
              <w:t>CMGC</w:t>
            </w:r>
          </w:p>
          <w:p w:rsidR="00AB1144" w:rsidRPr="00AB1144" w:rsidRDefault="00AB1144" w:rsidP="004B5A6B">
            <w:r w:rsidRPr="00AB1144">
              <w:t xml:space="preserve">Third party approvals can be resolved collaboratively by </w:t>
            </w:r>
            <w:r w:rsidR="004B5A6B">
              <w:t>MnDOT</w:t>
            </w:r>
            <w:r w:rsidRPr="00AB1144">
              <w:t>, designer, and contractor.</w:t>
            </w:r>
          </w:p>
        </w:tc>
      </w:tr>
    </w:tbl>
    <w:p w:rsidR="00AB1144" w:rsidRPr="00AB1144" w:rsidRDefault="00AB1144" w:rsidP="00BA1F88"/>
    <w:p w:rsidR="00AB1144" w:rsidRPr="00AB1144" w:rsidRDefault="00AB1144" w:rsidP="00BA1F88"/>
    <w:p w:rsidR="00AB1144" w:rsidRPr="00AB1144" w:rsidRDefault="00AB1144" w:rsidP="00BA1F88">
      <w:pPr>
        <w:sectPr w:rsidR="00AB1144" w:rsidRPr="00AB1144" w:rsidSect="009A5E59">
          <w:pgSz w:w="12240" w:h="15840"/>
          <w:pgMar w:top="720" w:right="720" w:bottom="720" w:left="720" w:header="288" w:footer="288" w:gutter="0"/>
          <w:cols w:space="720"/>
          <w:docGrid w:linePitch="360"/>
        </w:sectPr>
      </w:pPr>
    </w:p>
    <w:p w:rsidR="00AB1144" w:rsidRPr="009113B2" w:rsidRDefault="009113B2" w:rsidP="009A5E59">
      <w:pPr>
        <w:pStyle w:val="Heading2"/>
        <w:spacing w:before="0" w:after="0"/>
        <w:ind w:left="0" w:firstLine="0"/>
        <w:rPr>
          <w:b w:val="0"/>
          <w:sz w:val="28"/>
        </w:rPr>
      </w:pPr>
      <w:r>
        <w:lastRenderedPageBreak/>
        <w:t>5B)</w:t>
      </w:r>
      <w:r w:rsidR="00AB1144" w:rsidRPr="00AB1144">
        <w:t xml:space="preserve"> </w:t>
      </w:r>
      <w:r w:rsidR="00BC3315" w:rsidRPr="00AB1144">
        <w:t xml:space="preserve">General Project Risk Checklist </w:t>
      </w:r>
      <w:r w:rsidR="00AB1144" w:rsidRPr="009113B2">
        <w:rPr>
          <w:b w:val="0"/>
          <w:sz w:val="28"/>
        </w:rPr>
        <w:t>(</w:t>
      </w:r>
      <w:r w:rsidRPr="009113B2">
        <w:rPr>
          <w:b w:val="0"/>
          <w:sz w:val="28"/>
        </w:rPr>
        <w:t>Items</w:t>
      </w:r>
      <w:r w:rsidR="00AB1144" w:rsidRPr="009113B2">
        <w:rPr>
          <w:b w:val="0"/>
          <w:sz w:val="28"/>
        </w:rPr>
        <w:t xml:space="preserve"> to consider when assessing risk)</w:t>
      </w:r>
    </w:p>
    <w:tbl>
      <w:tblPr>
        <w:tblStyle w:val="TableGrid1"/>
        <w:tblW w:w="5000" w:type="pct"/>
        <w:tblLook w:val="01E0" w:firstRow="1" w:lastRow="1" w:firstColumn="1" w:lastColumn="1" w:noHBand="0" w:noVBand="0"/>
      </w:tblPr>
      <w:tblGrid>
        <w:gridCol w:w="5508"/>
        <w:gridCol w:w="5508"/>
      </w:tblGrid>
      <w:tr w:rsidR="00AB1144" w:rsidRPr="00AB1144" w:rsidTr="009A5E59">
        <w:trPr>
          <w:cantSplit/>
          <w:trHeight w:val="288"/>
        </w:trPr>
        <w:tc>
          <w:tcPr>
            <w:tcW w:w="2500" w:type="pct"/>
            <w:tcBorders>
              <w:top w:val="single" w:sz="18" w:space="0" w:color="auto"/>
              <w:left w:val="single" w:sz="18" w:space="0" w:color="auto"/>
              <w:bottom w:val="single" w:sz="4" w:space="0" w:color="auto"/>
              <w:right w:val="single" w:sz="18" w:space="0" w:color="auto"/>
            </w:tcBorders>
            <w:shd w:val="clear" w:color="auto" w:fill="C4BC96"/>
          </w:tcPr>
          <w:p w:rsidR="00AB1144" w:rsidRPr="00AB1144" w:rsidRDefault="00AB1144" w:rsidP="00E94D01">
            <w:pPr>
              <w:pStyle w:val="TableHeading"/>
            </w:pPr>
            <w:r w:rsidRPr="00AB1144">
              <w:t>Environmental Risks</w:t>
            </w:r>
          </w:p>
        </w:tc>
        <w:tc>
          <w:tcPr>
            <w:tcW w:w="2500" w:type="pct"/>
            <w:tcBorders>
              <w:top w:val="single" w:sz="18" w:space="0" w:color="auto"/>
              <w:left w:val="single" w:sz="18" w:space="0" w:color="auto"/>
              <w:right w:val="single" w:sz="18" w:space="0" w:color="auto"/>
            </w:tcBorders>
            <w:shd w:val="clear" w:color="auto" w:fill="C4BC96"/>
          </w:tcPr>
          <w:p w:rsidR="00AB1144" w:rsidRPr="00AB1144" w:rsidRDefault="00AB1144" w:rsidP="00E94D01">
            <w:pPr>
              <w:pStyle w:val="TableHeading"/>
            </w:pPr>
            <w:r w:rsidRPr="00AB1144">
              <w:t>External Risks</w:t>
            </w:r>
          </w:p>
        </w:tc>
      </w:tr>
      <w:tr w:rsidR="00AB1144" w:rsidRPr="00AB1144" w:rsidTr="009A5E59">
        <w:trPr>
          <w:cantSplit/>
        </w:trPr>
        <w:tc>
          <w:tcPr>
            <w:tcW w:w="2500" w:type="pct"/>
            <w:tcBorders>
              <w:left w:val="single" w:sz="18" w:space="0" w:color="auto"/>
              <w:bottom w:val="single" w:sz="18" w:space="0" w:color="auto"/>
              <w:right w:val="single" w:sz="18" w:space="0" w:color="auto"/>
            </w:tcBorders>
          </w:tcPr>
          <w:p w:rsidR="00AB1144" w:rsidRPr="00AB1144" w:rsidRDefault="0020080A" w:rsidP="006A16FB">
            <w:pPr>
              <w:pStyle w:val="chklstbullets"/>
            </w:pPr>
            <w:sdt>
              <w:sdtPr>
                <w:id w:val="144704764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Delay in review of environmental documentation</w:t>
            </w:r>
          </w:p>
          <w:p w:rsidR="00AB1144" w:rsidRPr="00AB1144" w:rsidRDefault="0020080A" w:rsidP="006A16FB">
            <w:pPr>
              <w:pStyle w:val="chklstbullets"/>
            </w:pPr>
            <w:sdt>
              <w:sdtPr>
                <w:id w:val="50120831"/>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Challenge in appropriate environmental documentation</w:t>
            </w:r>
          </w:p>
          <w:p w:rsidR="00AB1144" w:rsidRPr="00AB1144" w:rsidRDefault="0020080A" w:rsidP="006A16FB">
            <w:pPr>
              <w:pStyle w:val="chklstbullets"/>
            </w:pPr>
            <w:sdt>
              <w:sdtPr>
                <w:id w:val="-120461674"/>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Defined and non-defined hazardous waste</w:t>
            </w:r>
          </w:p>
          <w:p w:rsidR="00AB1144" w:rsidRPr="00AB1144" w:rsidRDefault="0020080A" w:rsidP="006A16FB">
            <w:pPr>
              <w:pStyle w:val="chklstbullets"/>
            </w:pPr>
            <w:sdt>
              <w:sdtPr>
                <w:id w:val="-101754040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Environmental regulation changes</w:t>
            </w:r>
          </w:p>
          <w:p w:rsidR="00AB1144" w:rsidRPr="00AB1144" w:rsidRDefault="0020080A" w:rsidP="006A16FB">
            <w:pPr>
              <w:pStyle w:val="chklstbullets"/>
            </w:pPr>
            <w:sdt>
              <w:sdtPr>
                <w:id w:val="-47136344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Environmental impact statement (EIS) required</w:t>
            </w:r>
          </w:p>
          <w:p w:rsidR="00AB1144" w:rsidRPr="00AB1144" w:rsidRDefault="0020080A" w:rsidP="006A16FB">
            <w:pPr>
              <w:pStyle w:val="chklstbullets"/>
            </w:pPr>
            <w:sdt>
              <w:sdtPr>
                <w:id w:val="-147005037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E14CCE">
              <w:t>NEPA/</w:t>
            </w:r>
            <w:r w:rsidR="00AB1144" w:rsidRPr="00AB1144">
              <w:t>404 Merger Process required</w:t>
            </w:r>
          </w:p>
          <w:p w:rsidR="00AB1144" w:rsidRPr="00AB1144" w:rsidRDefault="0020080A" w:rsidP="006A16FB">
            <w:pPr>
              <w:pStyle w:val="chklstbullets"/>
            </w:pPr>
            <w:sdt>
              <w:sdtPr>
                <w:id w:val="-999041899"/>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Environmental analysis on new alignments required</w:t>
            </w:r>
          </w:p>
        </w:tc>
        <w:tc>
          <w:tcPr>
            <w:tcW w:w="2500" w:type="pct"/>
            <w:tcBorders>
              <w:left w:val="single" w:sz="18" w:space="0" w:color="auto"/>
              <w:bottom w:val="single" w:sz="18" w:space="0" w:color="auto"/>
              <w:right w:val="single" w:sz="18" w:space="0" w:color="auto"/>
            </w:tcBorders>
          </w:tcPr>
          <w:p w:rsidR="00AB1144" w:rsidRPr="00AB1144" w:rsidRDefault="0020080A" w:rsidP="006A16FB">
            <w:pPr>
              <w:pStyle w:val="chklstbullets"/>
            </w:pPr>
            <w:sdt>
              <w:sdtPr>
                <w:id w:val="2031914564"/>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Stakeholders request late changes</w:t>
            </w:r>
          </w:p>
          <w:p w:rsidR="00AB1144" w:rsidRPr="00AB1144" w:rsidRDefault="0020080A" w:rsidP="00DF4948">
            <w:pPr>
              <w:pStyle w:val="chklstbullets"/>
              <w:spacing w:line="240" w:lineRule="auto"/>
            </w:pPr>
            <w:sdt>
              <w:sdtPr>
                <w:id w:val="-60688556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Influential stakeholders request additional needs to serve their own commercial purposes</w:t>
            </w:r>
          </w:p>
          <w:p w:rsidR="00AB1144" w:rsidRPr="00AB1144" w:rsidRDefault="0020080A" w:rsidP="006A16FB">
            <w:pPr>
              <w:pStyle w:val="chklstbullets"/>
            </w:pPr>
            <w:sdt>
              <w:sdtPr>
                <w:id w:val="-108423004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Local communities pose objections</w:t>
            </w:r>
          </w:p>
          <w:p w:rsidR="00AB1144" w:rsidRPr="00AB1144" w:rsidRDefault="0020080A" w:rsidP="006A16FB">
            <w:pPr>
              <w:pStyle w:val="chklstbullets"/>
            </w:pPr>
            <w:sdt>
              <w:sdtPr>
                <w:id w:val="-1936580925"/>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Community relations</w:t>
            </w:r>
          </w:p>
          <w:p w:rsidR="00AB1144" w:rsidRPr="00AB1144" w:rsidRDefault="0020080A" w:rsidP="006A16FB">
            <w:pPr>
              <w:pStyle w:val="chklstbullets"/>
            </w:pPr>
            <w:sdt>
              <w:sdtPr>
                <w:id w:val="1450518939"/>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Conformance with regulations/guidelines/ design criteria</w:t>
            </w:r>
          </w:p>
          <w:p w:rsidR="00AB1144" w:rsidRPr="00AB1144" w:rsidRDefault="0020080A" w:rsidP="006A16FB">
            <w:pPr>
              <w:pStyle w:val="chklstbullets"/>
            </w:pPr>
            <w:sdt>
              <w:sdtPr>
                <w:id w:val="-30570135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Intergovernmental agreements and jurisdiction</w:t>
            </w:r>
          </w:p>
        </w:tc>
      </w:tr>
      <w:tr w:rsidR="00AB1144" w:rsidRPr="00AB1144" w:rsidTr="009A5E59">
        <w:tblPrEx>
          <w:tblLook w:val="04A0" w:firstRow="1" w:lastRow="0" w:firstColumn="1" w:lastColumn="0" w:noHBand="0" w:noVBand="1"/>
        </w:tblPrEx>
        <w:trPr>
          <w:trHeight w:val="288"/>
        </w:trPr>
        <w:tc>
          <w:tcPr>
            <w:tcW w:w="2500" w:type="pct"/>
            <w:tcBorders>
              <w:top w:val="single" w:sz="18" w:space="0" w:color="auto"/>
              <w:left w:val="single" w:sz="18" w:space="0" w:color="auto"/>
              <w:right w:val="single" w:sz="18" w:space="0" w:color="auto"/>
            </w:tcBorders>
            <w:shd w:val="clear" w:color="auto" w:fill="C4BC96"/>
          </w:tcPr>
          <w:p w:rsidR="00AB1144" w:rsidRPr="00AB1144" w:rsidRDefault="00AB1144" w:rsidP="00E94D01">
            <w:pPr>
              <w:pStyle w:val="TableHeading"/>
            </w:pPr>
            <w:r w:rsidRPr="00AB1144">
              <w:t>Third-Party Risks</w:t>
            </w:r>
          </w:p>
        </w:tc>
        <w:tc>
          <w:tcPr>
            <w:tcW w:w="2500" w:type="pct"/>
            <w:tcBorders>
              <w:top w:val="single" w:sz="18" w:space="0" w:color="auto"/>
              <w:left w:val="single" w:sz="18" w:space="0" w:color="auto"/>
              <w:right w:val="single" w:sz="18" w:space="0" w:color="auto"/>
            </w:tcBorders>
            <w:shd w:val="clear" w:color="auto" w:fill="C4BC96"/>
          </w:tcPr>
          <w:p w:rsidR="00AB1144" w:rsidRPr="00AB1144" w:rsidRDefault="00AB1144" w:rsidP="00E94D01">
            <w:pPr>
              <w:pStyle w:val="TableHeading"/>
            </w:pPr>
            <w:r w:rsidRPr="00AB1144">
              <w:t>Geotechnical and Hazmat Risks</w:t>
            </w:r>
          </w:p>
        </w:tc>
      </w:tr>
      <w:tr w:rsidR="00AB1144" w:rsidRPr="00AB1144" w:rsidTr="009A5E59">
        <w:tblPrEx>
          <w:tblLook w:val="04A0" w:firstRow="1" w:lastRow="0" w:firstColumn="1" w:lastColumn="0" w:noHBand="0" w:noVBand="1"/>
        </w:tblPrEx>
        <w:tc>
          <w:tcPr>
            <w:tcW w:w="2500" w:type="pct"/>
            <w:tcBorders>
              <w:left w:val="single" w:sz="18" w:space="0" w:color="auto"/>
              <w:bottom w:val="single" w:sz="18" w:space="0" w:color="auto"/>
              <w:right w:val="single" w:sz="18" w:space="0" w:color="auto"/>
            </w:tcBorders>
          </w:tcPr>
          <w:p w:rsidR="00AB1144" w:rsidRPr="00AB1144" w:rsidRDefault="0020080A" w:rsidP="006A16FB">
            <w:pPr>
              <w:pStyle w:val="chklstbullets"/>
            </w:pPr>
            <w:sdt>
              <w:sdtPr>
                <w:id w:val="117398871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Unforeseen delays due to utility owner and third-party</w:t>
            </w:r>
          </w:p>
          <w:p w:rsidR="00AB1144" w:rsidRPr="00AB1144" w:rsidRDefault="0020080A" w:rsidP="006A16FB">
            <w:pPr>
              <w:pStyle w:val="chklstbullets"/>
            </w:pPr>
            <w:sdt>
              <w:sdtPr>
                <w:id w:val="-318048239"/>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Encounter unexpected utilities during construction</w:t>
            </w:r>
          </w:p>
          <w:p w:rsidR="00AB1144" w:rsidRPr="00AB1144" w:rsidRDefault="0020080A" w:rsidP="006A16FB">
            <w:pPr>
              <w:pStyle w:val="chklstbullets"/>
            </w:pPr>
            <w:sdt>
              <w:sdtPr>
                <w:id w:val="-195538069"/>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Cost sharing with utilities not as planned</w:t>
            </w:r>
          </w:p>
          <w:p w:rsidR="00AB1144" w:rsidRPr="00AB1144" w:rsidRDefault="0020080A" w:rsidP="006A16FB">
            <w:pPr>
              <w:pStyle w:val="chklstbullets"/>
            </w:pPr>
            <w:sdt>
              <w:sdtPr>
                <w:id w:val="37559146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Utility integration with project not as planned</w:t>
            </w:r>
          </w:p>
          <w:p w:rsidR="00AB1144" w:rsidRPr="00AB1144" w:rsidRDefault="0020080A" w:rsidP="006A16FB">
            <w:pPr>
              <w:pStyle w:val="chklstbullets"/>
            </w:pPr>
            <w:sdt>
              <w:sdtPr>
                <w:id w:val="-82075789"/>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Third-party delays during construction</w:t>
            </w:r>
          </w:p>
          <w:p w:rsidR="00AB1144" w:rsidRPr="00AB1144" w:rsidRDefault="0020080A" w:rsidP="006A16FB">
            <w:pPr>
              <w:pStyle w:val="chklstbullets"/>
            </w:pPr>
            <w:sdt>
              <w:sdtPr>
                <w:id w:val="-1015071589"/>
                <w14:checkbox>
                  <w14:checked w14:val="0"/>
                  <w14:checkedState w14:val="2612" w14:font="MS Gothic"/>
                  <w14:uncheckedState w14:val="2610" w14:font="MS Gothic"/>
                </w14:checkbox>
              </w:sdtPr>
              <w:sdtEndPr/>
              <w:sdtContent>
                <w:r w:rsidR="00DF4948">
                  <w:rPr>
                    <w:rFonts w:ascii="MS Gothic" w:eastAsia="MS Gothic" w:hAnsi="MS Gothic" w:hint="eastAsia"/>
                  </w:rPr>
                  <w:t>☐</w:t>
                </w:r>
              </w:sdtContent>
            </w:sdt>
            <w:r w:rsidR="00DF4948">
              <w:t xml:space="preserve"> </w:t>
            </w:r>
            <w:r w:rsidR="00AB1144" w:rsidRPr="00AB1144">
              <w:t>Coordination with other projects</w:t>
            </w:r>
          </w:p>
          <w:p w:rsidR="00AB1144" w:rsidRPr="00AB1144" w:rsidRDefault="0020080A" w:rsidP="006A16FB">
            <w:pPr>
              <w:pStyle w:val="chklstbullets"/>
            </w:pPr>
            <w:sdt>
              <w:sdtPr>
                <w:id w:val="53168691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Coordination with other government agencies</w:t>
            </w:r>
          </w:p>
        </w:tc>
        <w:tc>
          <w:tcPr>
            <w:tcW w:w="2500" w:type="pct"/>
            <w:tcBorders>
              <w:left w:val="single" w:sz="18" w:space="0" w:color="auto"/>
              <w:bottom w:val="single" w:sz="18" w:space="0" w:color="auto"/>
              <w:right w:val="single" w:sz="18" w:space="0" w:color="auto"/>
            </w:tcBorders>
          </w:tcPr>
          <w:p w:rsidR="00AB1144" w:rsidRPr="00AB1144" w:rsidRDefault="0020080A" w:rsidP="006A16FB">
            <w:pPr>
              <w:pStyle w:val="chklstbullets"/>
            </w:pPr>
            <w:sdt>
              <w:sdtPr>
                <w:id w:val="211755919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Unexpected geotechnical issues</w:t>
            </w:r>
          </w:p>
          <w:p w:rsidR="00AB1144" w:rsidRPr="00AB1144" w:rsidRDefault="0020080A" w:rsidP="006A16FB">
            <w:pPr>
              <w:pStyle w:val="chklstbullets"/>
            </w:pPr>
            <w:sdt>
              <w:sdtPr>
                <w:id w:val="-588926852"/>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Surveys late and/or in error</w:t>
            </w:r>
          </w:p>
          <w:p w:rsidR="00AB1144" w:rsidRPr="00AB1144" w:rsidRDefault="0020080A" w:rsidP="006A16FB">
            <w:pPr>
              <w:pStyle w:val="chklstbullets"/>
            </w:pPr>
            <w:sdt>
              <w:sdtPr>
                <w:id w:val="-1071961672"/>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Hazardous waste site analysis incomplete or in error</w:t>
            </w:r>
          </w:p>
          <w:p w:rsidR="00AB1144" w:rsidRPr="00AB1144" w:rsidRDefault="0020080A" w:rsidP="006A16FB">
            <w:pPr>
              <w:pStyle w:val="chklstbullets"/>
            </w:pPr>
            <w:sdt>
              <w:sdtPr>
                <w:id w:val="946267274"/>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Inadequate geotechnical investigations</w:t>
            </w:r>
          </w:p>
          <w:p w:rsidR="00AB1144" w:rsidRPr="00AB1144" w:rsidRDefault="0020080A" w:rsidP="006A16FB">
            <w:pPr>
              <w:pStyle w:val="chklstbullets"/>
            </w:pPr>
            <w:sdt>
              <w:sdtPr>
                <w:id w:val="-205777660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Adverse groundwater conditions</w:t>
            </w:r>
          </w:p>
          <w:p w:rsidR="00AB1144" w:rsidRPr="00AB1144" w:rsidRDefault="0020080A" w:rsidP="006A16FB">
            <w:pPr>
              <w:pStyle w:val="chklstbullets"/>
            </w:pPr>
            <w:sdt>
              <w:sdtPr>
                <w:id w:val="122565469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AB1144" w:rsidRPr="00AB1144">
              <w:t>Other general geotechnical risks</w:t>
            </w:r>
          </w:p>
          <w:p w:rsidR="00AB1144" w:rsidRPr="00AB1144" w:rsidRDefault="00AB1144" w:rsidP="006A16FB">
            <w:pPr>
              <w:pStyle w:val="chklstbullets"/>
            </w:pPr>
          </w:p>
        </w:tc>
      </w:tr>
      <w:tr w:rsidR="00AB1144" w:rsidRPr="00AB1144" w:rsidTr="009A5E59">
        <w:tblPrEx>
          <w:tblLook w:val="04A0" w:firstRow="1" w:lastRow="0" w:firstColumn="1" w:lastColumn="0" w:noHBand="0" w:noVBand="1"/>
        </w:tblPrEx>
        <w:trPr>
          <w:trHeight w:val="288"/>
        </w:trPr>
        <w:tc>
          <w:tcPr>
            <w:tcW w:w="2500" w:type="pct"/>
            <w:tcBorders>
              <w:top w:val="single" w:sz="18" w:space="0" w:color="auto"/>
              <w:left w:val="single" w:sz="18" w:space="0" w:color="auto"/>
              <w:bottom w:val="single" w:sz="4" w:space="0" w:color="auto"/>
              <w:right w:val="single" w:sz="18" w:space="0" w:color="auto"/>
            </w:tcBorders>
            <w:shd w:val="clear" w:color="auto" w:fill="C4BC96"/>
          </w:tcPr>
          <w:p w:rsidR="00AB1144" w:rsidRPr="00AB1144" w:rsidRDefault="00AB1144" w:rsidP="00E94D01">
            <w:pPr>
              <w:pStyle w:val="TableHeading"/>
            </w:pPr>
            <w:r w:rsidRPr="00AB1144">
              <w:t>Right-of-Way/ Real Estate Risks</w:t>
            </w:r>
          </w:p>
        </w:tc>
        <w:tc>
          <w:tcPr>
            <w:tcW w:w="2500" w:type="pct"/>
            <w:tcBorders>
              <w:top w:val="single" w:sz="18" w:space="0" w:color="auto"/>
              <w:left w:val="single" w:sz="18" w:space="0" w:color="auto"/>
              <w:bottom w:val="single" w:sz="4" w:space="0" w:color="auto"/>
              <w:right w:val="single" w:sz="18" w:space="0" w:color="auto"/>
            </w:tcBorders>
            <w:shd w:val="clear" w:color="auto" w:fill="C4BC96"/>
          </w:tcPr>
          <w:p w:rsidR="00AB1144" w:rsidRPr="00AB1144" w:rsidRDefault="00AB1144" w:rsidP="00E94D01">
            <w:pPr>
              <w:pStyle w:val="TableHeading"/>
            </w:pPr>
            <w:r w:rsidRPr="00AB1144">
              <w:t>Design Risks</w:t>
            </w:r>
          </w:p>
        </w:tc>
      </w:tr>
      <w:tr w:rsidR="00AB1144" w:rsidRPr="00AB1144" w:rsidTr="009A5E59">
        <w:tblPrEx>
          <w:tblLook w:val="04A0" w:firstRow="1" w:lastRow="0" w:firstColumn="1" w:lastColumn="0" w:noHBand="0" w:noVBand="1"/>
        </w:tblPrEx>
        <w:tc>
          <w:tcPr>
            <w:tcW w:w="2500" w:type="pct"/>
            <w:tcBorders>
              <w:top w:val="single" w:sz="4" w:space="0" w:color="auto"/>
              <w:left w:val="single" w:sz="18" w:space="0" w:color="auto"/>
              <w:bottom w:val="single" w:sz="18" w:space="0" w:color="auto"/>
              <w:right w:val="single" w:sz="18" w:space="0" w:color="auto"/>
            </w:tcBorders>
          </w:tcPr>
          <w:p w:rsidR="00AB1144" w:rsidRPr="00AB1144" w:rsidRDefault="0020080A" w:rsidP="006A16FB">
            <w:pPr>
              <w:pStyle w:val="chklstbullets"/>
            </w:pPr>
            <w:sdt>
              <w:sdtPr>
                <w:id w:val="-198630335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Railroad involvement</w:t>
            </w:r>
          </w:p>
          <w:p w:rsidR="00AB1144" w:rsidRPr="00AB1144" w:rsidRDefault="0020080A" w:rsidP="006A16FB">
            <w:pPr>
              <w:pStyle w:val="chklstbullets"/>
            </w:pPr>
            <w:sdt>
              <w:sdtPr>
                <w:id w:val="-84525064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 xml:space="preserve">Objections to ROW appraisal take more time and/or money </w:t>
            </w:r>
          </w:p>
          <w:p w:rsidR="00AB1144" w:rsidRPr="00AB1144" w:rsidRDefault="0020080A" w:rsidP="006A16FB">
            <w:pPr>
              <w:pStyle w:val="chklstbullets"/>
            </w:pPr>
            <w:sdt>
              <w:sdtPr>
                <w:id w:val="127213394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Excessive relocation or demolition</w:t>
            </w:r>
          </w:p>
          <w:p w:rsidR="00AB1144" w:rsidRPr="00AB1144" w:rsidRDefault="0020080A" w:rsidP="006A16FB">
            <w:pPr>
              <w:pStyle w:val="chklstbullets"/>
            </w:pPr>
            <w:sdt>
              <w:sdtPr>
                <w:id w:val="-1791344284"/>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Acquisition ROW problems</w:t>
            </w:r>
          </w:p>
          <w:p w:rsidR="00AB1144" w:rsidRPr="00AB1144" w:rsidRDefault="0020080A" w:rsidP="006A16FB">
            <w:pPr>
              <w:pStyle w:val="chklstbullets"/>
            </w:pPr>
            <w:sdt>
              <w:sdtPr>
                <w:id w:val="-134238958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Difficult or additional condemnation</w:t>
            </w:r>
          </w:p>
          <w:p w:rsidR="00AB1144" w:rsidRPr="00AB1144" w:rsidRDefault="0020080A" w:rsidP="006A16FB">
            <w:pPr>
              <w:pStyle w:val="chklstbullets"/>
            </w:pPr>
            <w:sdt>
              <w:sdtPr>
                <w:id w:val="37720900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Accelerating pace of development in project corridor</w:t>
            </w:r>
          </w:p>
          <w:p w:rsidR="00AB1144" w:rsidRPr="00AB1144" w:rsidRDefault="0020080A" w:rsidP="006A16FB">
            <w:pPr>
              <w:pStyle w:val="chklstbullets"/>
            </w:pPr>
            <w:sdt>
              <w:sdtPr>
                <w:id w:val="580798156"/>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Additional ROW purchase due to alignment change</w:t>
            </w:r>
          </w:p>
        </w:tc>
        <w:tc>
          <w:tcPr>
            <w:tcW w:w="2500" w:type="pct"/>
            <w:tcBorders>
              <w:top w:val="single" w:sz="4" w:space="0" w:color="auto"/>
              <w:left w:val="single" w:sz="18" w:space="0" w:color="auto"/>
              <w:bottom w:val="single" w:sz="18" w:space="0" w:color="auto"/>
              <w:right w:val="single" w:sz="18" w:space="0" w:color="auto"/>
            </w:tcBorders>
          </w:tcPr>
          <w:p w:rsidR="00AB1144" w:rsidRPr="00AB1144" w:rsidRDefault="0020080A" w:rsidP="006A16FB">
            <w:pPr>
              <w:pStyle w:val="chklstbullets"/>
            </w:pPr>
            <w:sdt>
              <w:sdtPr>
                <w:id w:val="135314513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Design is incomplete/ Design exceptions</w:t>
            </w:r>
          </w:p>
          <w:p w:rsidR="00AB1144" w:rsidRPr="00AB1144" w:rsidRDefault="0020080A" w:rsidP="006A16FB">
            <w:pPr>
              <w:pStyle w:val="chklstbullets"/>
            </w:pPr>
            <w:sdt>
              <w:sdtPr>
                <w:id w:val="1394546141"/>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Scope definition is poor or incomplete</w:t>
            </w:r>
          </w:p>
          <w:p w:rsidR="00AB1144" w:rsidRPr="00AB1144" w:rsidRDefault="0020080A" w:rsidP="006A16FB">
            <w:pPr>
              <w:pStyle w:val="chklstbullets"/>
            </w:pPr>
            <w:sdt>
              <w:sdtPr>
                <w:id w:val="-183675431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Project purpose and need are poorly defined</w:t>
            </w:r>
          </w:p>
          <w:p w:rsidR="00AB1144" w:rsidRPr="00AB1144" w:rsidRDefault="0020080A" w:rsidP="006A16FB">
            <w:pPr>
              <w:pStyle w:val="chklstbullets"/>
            </w:pPr>
            <w:sdt>
              <w:sdtPr>
                <w:id w:val="-113023141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Communication breakdown with project team</w:t>
            </w:r>
          </w:p>
          <w:p w:rsidR="00AB1144" w:rsidRPr="00AB1144" w:rsidRDefault="0020080A" w:rsidP="006A16FB">
            <w:pPr>
              <w:pStyle w:val="chklstbullets"/>
            </w:pPr>
            <w:sdt>
              <w:sdtPr>
                <w:id w:val="85037168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Pressure to delivery project on an accelerated schedule</w:t>
            </w:r>
          </w:p>
          <w:p w:rsidR="00AB1144" w:rsidRPr="00AB1144" w:rsidRDefault="0020080A" w:rsidP="006A16FB">
            <w:pPr>
              <w:pStyle w:val="chklstbullets"/>
            </w:pPr>
            <w:sdt>
              <w:sdtPr>
                <w:id w:val="211100682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Constructability of design issues</w:t>
            </w:r>
          </w:p>
          <w:p w:rsidR="00AB1144" w:rsidRPr="00AB1144" w:rsidRDefault="0020080A" w:rsidP="00DF4948">
            <w:pPr>
              <w:pStyle w:val="chklstbullets"/>
              <w:spacing w:line="240" w:lineRule="auto"/>
            </w:pPr>
            <w:sdt>
              <w:sdtPr>
                <w:id w:val="-144268413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Project complexity - </w:t>
            </w:r>
            <w:r w:rsidR="00AB1144" w:rsidRPr="00AB1144">
              <w:t xml:space="preserve">scope, schedule, objectives, cost, and deliverables </w:t>
            </w:r>
            <w:r w:rsidR="00DF4948">
              <w:t>- are not clearly understood</w:t>
            </w:r>
          </w:p>
        </w:tc>
      </w:tr>
      <w:tr w:rsidR="00AB1144" w:rsidRPr="00AB1144" w:rsidTr="009A5E59">
        <w:tblPrEx>
          <w:tblLook w:val="04A0" w:firstRow="1" w:lastRow="0" w:firstColumn="1" w:lastColumn="0" w:noHBand="0" w:noVBand="1"/>
        </w:tblPrEx>
        <w:trPr>
          <w:trHeight w:val="288"/>
        </w:trPr>
        <w:tc>
          <w:tcPr>
            <w:tcW w:w="2500" w:type="pct"/>
            <w:tcBorders>
              <w:top w:val="single" w:sz="18" w:space="0" w:color="auto"/>
              <w:left w:val="single" w:sz="18" w:space="0" w:color="auto"/>
              <w:right w:val="single" w:sz="18" w:space="0" w:color="auto"/>
            </w:tcBorders>
            <w:shd w:val="clear" w:color="auto" w:fill="C4BC96"/>
          </w:tcPr>
          <w:p w:rsidR="00AB1144" w:rsidRPr="00AB1144" w:rsidRDefault="00AB1144" w:rsidP="00E94D01">
            <w:pPr>
              <w:pStyle w:val="TableHeading"/>
            </w:pPr>
            <w:r w:rsidRPr="00AB1144">
              <w:t>Organizational Risks</w:t>
            </w:r>
          </w:p>
        </w:tc>
        <w:tc>
          <w:tcPr>
            <w:tcW w:w="2500" w:type="pct"/>
            <w:tcBorders>
              <w:top w:val="single" w:sz="18" w:space="0" w:color="auto"/>
              <w:left w:val="single" w:sz="18" w:space="0" w:color="auto"/>
              <w:right w:val="single" w:sz="18" w:space="0" w:color="auto"/>
            </w:tcBorders>
            <w:shd w:val="clear" w:color="auto" w:fill="C4BC96"/>
          </w:tcPr>
          <w:p w:rsidR="00AB1144" w:rsidRPr="00AB1144" w:rsidRDefault="00AB1144" w:rsidP="00E94D01">
            <w:pPr>
              <w:pStyle w:val="TableHeading"/>
            </w:pPr>
            <w:r w:rsidRPr="00AB1144">
              <w:t>Construction Risks</w:t>
            </w:r>
          </w:p>
        </w:tc>
      </w:tr>
      <w:tr w:rsidR="00AB1144" w:rsidRPr="00AB1144" w:rsidTr="009A5E59">
        <w:tblPrEx>
          <w:tblLook w:val="04A0" w:firstRow="1" w:lastRow="0" w:firstColumn="1" w:lastColumn="0" w:noHBand="0" w:noVBand="1"/>
        </w:tblPrEx>
        <w:tc>
          <w:tcPr>
            <w:tcW w:w="2500" w:type="pct"/>
            <w:tcBorders>
              <w:left w:val="single" w:sz="18" w:space="0" w:color="auto"/>
              <w:bottom w:val="single" w:sz="18" w:space="0" w:color="auto"/>
              <w:right w:val="single" w:sz="18" w:space="0" w:color="auto"/>
            </w:tcBorders>
          </w:tcPr>
          <w:p w:rsidR="00AB1144" w:rsidRPr="00AB1144" w:rsidRDefault="0020080A" w:rsidP="006A16FB">
            <w:pPr>
              <w:pStyle w:val="chklstbullets"/>
            </w:pPr>
            <w:sdt>
              <w:sdtPr>
                <w:id w:val="-64173231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Inexperienced staff assigned</w:t>
            </w:r>
          </w:p>
          <w:p w:rsidR="00AB1144" w:rsidRPr="00AB1144" w:rsidRDefault="0020080A" w:rsidP="006A16FB">
            <w:pPr>
              <w:pStyle w:val="chklstbullets"/>
            </w:pPr>
            <w:sdt>
              <w:sdtPr>
                <w:id w:val="-86597739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Losing critical staff at crucial point of the project</w:t>
            </w:r>
          </w:p>
          <w:p w:rsidR="00AB1144" w:rsidRPr="00AB1144" w:rsidRDefault="0020080A" w:rsidP="006A16FB">
            <w:pPr>
              <w:pStyle w:val="chklstbullets"/>
            </w:pPr>
            <w:sdt>
              <w:sdtPr>
                <w:id w:val="-231467369"/>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Functional units not available or overloaded</w:t>
            </w:r>
          </w:p>
          <w:p w:rsidR="00AB1144" w:rsidRPr="00AB1144" w:rsidRDefault="0020080A" w:rsidP="006A16FB">
            <w:pPr>
              <w:pStyle w:val="chklstbullets"/>
            </w:pPr>
            <w:sdt>
              <w:sdtPr>
                <w:id w:val="91213575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No control over staff priorities</w:t>
            </w:r>
          </w:p>
          <w:p w:rsidR="00AB1144" w:rsidRPr="00AB1144" w:rsidRDefault="0020080A" w:rsidP="006A16FB">
            <w:pPr>
              <w:pStyle w:val="chklstbullets"/>
            </w:pPr>
            <w:sdt>
              <w:sdtPr>
                <w:id w:val="-135016753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Lack of coordination/ communication</w:t>
            </w:r>
          </w:p>
          <w:p w:rsidR="00AB1144" w:rsidRPr="00AB1144" w:rsidRDefault="0020080A" w:rsidP="006A16FB">
            <w:pPr>
              <w:pStyle w:val="chklstbullets"/>
            </w:pPr>
            <w:sdt>
              <w:sdtPr>
                <w:id w:val="130813232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4B5A6B">
              <w:t>Local MnDOT</w:t>
            </w:r>
            <w:r w:rsidR="00AB1144" w:rsidRPr="00AB1144">
              <w:t xml:space="preserve"> issues</w:t>
            </w:r>
          </w:p>
          <w:p w:rsidR="00AB1144" w:rsidRPr="00AB1144" w:rsidRDefault="0020080A" w:rsidP="006A16FB">
            <w:pPr>
              <w:pStyle w:val="chklstbullets"/>
            </w:pPr>
            <w:sdt>
              <w:sdtPr>
                <w:id w:val="996457131"/>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Internal red tape causes delay getting approvals, decisions</w:t>
            </w:r>
          </w:p>
          <w:p w:rsidR="00AB1144" w:rsidRPr="00AB1144" w:rsidRDefault="0020080A" w:rsidP="00DF4948">
            <w:pPr>
              <w:pStyle w:val="chklstbullets"/>
              <w:spacing w:line="240" w:lineRule="auto"/>
            </w:pPr>
            <w:sdt>
              <w:sdtPr>
                <w:id w:val="1621497649"/>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4B5A6B">
              <w:t>Too many projects/</w:t>
            </w:r>
            <w:r w:rsidR="00AB1144" w:rsidRPr="00AB1144">
              <w:t>new priority project inserted into program</w:t>
            </w:r>
          </w:p>
        </w:tc>
        <w:tc>
          <w:tcPr>
            <w:tcW w:w="2500" w:type="pct"/>
            <w:tcBorders>
              <w:left w:val="single" w:sz="18" w:space="0" w:color="auto"/>
              <w:bottom w:val="single" w:sz="18" w:space="0" w:color="auto"/>
              <w:right w:val="single" w:sz="18" w:space="0" w:color="auto"/>
            </w:tcBorders>
          </w:tcPr>
          <w:p w:rsidR="00AB1144" w:rsidRPr="00AB1144" w:rsidRDefault="0020080A" w:rsidP="006A16FB">
            <w:pPr>
              <w:pStyle w:val="chklstbullets"/>
            </w:pPr>
            <w:sdt>
              <w:sdtPr>
                <w:id w:val="-76145125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Pressure to delivery project on an accelerated schedule.</w:t>
            </w:r>
          </w:p>
          <w:p w:rsidR="00AB1144" w:rsidRPr="00AB1144" w:rsidRDefault="0020080A" w:rsidP="006A16FB">
            <w:pPr>
              <w:pStyle w:val="chklstbullets"/>
            </w:pPr>
            <w:sdt>
              <w:sdtPr>
                <w:id w:val="-139219069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Inaccurate contract time estimates</w:t>
            </w:r>
          </w:p>
          <w:p w:rsidR="00AB1144" w:rsidRPr="00AB1144" w:rsidRDefault="0020080A" w:rsidP="006A16FB">
            <w:pPr>
              <w:pStyle w:val="chklstbullets"/>
            </w:pPr>
            <w:sdt>
              <w:sdtPr>
                <w:id w:val="-932896146"/>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Construction QC/QA issues</w:t>
            </w:r>
          </w:p>
          <w:p w:rsidR="00AB1144" w:rsidRPr="00AB1144" w:rsidRDefault="0020080A" w:rsidP="006A16FB">
            <w:pPr>
              <w:pStyle w:val="chklstbullets"/>
            </w:pPr>
            <w:sdt>
              <w:sdtPr>
                <w:id w:val="1687171379"/>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Unclear contract documents</w:t>
            </w:r>
          </w:p>
          <w:p w:rsidR="00AB1144" w:rsidRPr="00AB1144" w:rsidRDefault="0020080A" w:rsidP="006A16FB">
            <w:pPr>
              <w:pStyle w:val="chklstbullets"/>
            </w:pPr>
            <w:sdt>
              <w:sdtPr>
                <w:id w:val="-6341049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AB1144">
              <w:t xml:space="preserve">Problem with construction </w:t>
            </w:r>
            <w:r w:rsidR="004B5A6B">
              <w:t>sequencing/staging/</w:t>
            </w:r>
            <w:r w:rsidR="00AB1144" w:rsidRPr="00AB1144">
              <w:t>phasing</w:t>
            </w:r>
          </w:p>
          <w:p w:rsidR="00AB1144" w:rsidRPr="00AB1144" w:rsidRDefault="0020080A" w:rsidP="006A16FB">
            <w:pPr>
              <w:pStyle w:val="chklstbullets"/>
            </w:pPr>
            <w:sdt>
              <w:sdtPr>
                <w:id w:val="-185580475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4B5A6B">
              <w:t>Maintenance of Traffic/</w:t>
            </w:r>
            <w:r w:rsidR="00AB1144" w:rsidRPr="00AB1144">
              <w:t>Work Zone Traffic Control</w:t>
            </w:r>
          </w:p>
          <w:p w:rsidR="00AB1144" w:rsidRPr="00AB1144" w:rsidRDefault="00AB1144" w:rsidP="006A16FB">
            <w:pPr>
              <w:pStyle w:val="chklstbullets"/>
            </w:pPr>
          </w:p>
        </w:tc>
      </w:tr>
    </w:tbl>
    <w:p w:rsidR="00AB1144" w:rsidRPr="00AB1144" w:rsidRDefault="00AB1144" w:rsidP="00BA1F88"/>
    <w:p w:rsidR="00AB1144" w:rsidRPr="00AB1144" w:rsidRDefault="00AB1144" w:rsidP="00170F0B">
      <w:pPr>
        <w:numPr>
          <w:ilvl w:val="0"/>
          <w:numId w:val="5"/>
        </w:numPr>
        <w:sectPr w:rsidR="00AB1144" w:rsidRPr="00AB1144" w:rsidSect="009A5E59">
          <w:pgSz w:w="12240" w:h="15840"/>
          <w:pgMar w:top="720" w:right="720" w:bottom="720" w:left="720" w:header="288" w:footer="288" w:gutter="0"/>
          <w:cols w:space="720"/>
          <w:docGrid w:linePitch="360"/>
        </w:sectPr>
      </w:pPr>
    </w:p>
    <w:p w:rsidR="00AB1144" w:rsidRPr="009D6D82" w:rsidRDefault="009113B2" w:rsidP="009A5E59">
      <w:pPr>
        <w:pStyle w:val="Heading2"/>
        <w:spacing w:before="0" w:after="0"/>
        <w:ind w:left="0" w:firstLine="0"/>
        <w:jc w:val="left"/>
        <w:rPr>
          <w:sz w:val="28"/>
        </w:rPr>
      </w:pPr>
      <w:r>
        <w:rPr>
          <w:sz w:val="28"/>
        </w:rPr>
        <w:lastRenderedPageBreak/>
        <w:t>5C)</w:t>
      </w:r>
      <w:r w:rsidR="00AB1144" w:rsidRPr="009D6D82">
        <w:rPr>
          <w:sz w:val="28"/>
        </w:rPr>
        <w:t xml:space="preserve"> Risk Opportunities/</w:t>
      </w:r>
      <w:r w:rsidR="00B812F4" w:rsidRPr="009D6D82">
        <w:rPr>
          <w:sz w:val="28"/>
        </w:rPr>
        <w:t>Obstacles</w:t>
      </w:r>
      <w:r w:rsidR="00AB1144" w:rsidRPr="009D6D82">
        <w:rPr>
          <w:sz w:val="28"/>
        </w:rPr>
        <w:t xml:space="preserve"> Checklist </w:t>
      </w:r>
      <w:r w:rsidR="00AB1144" w:rsidRPr="00215EEA">
        <w:rPr>
          <w:b w:val="0"/>
          <w:sz w:val="28"/>
        </w:rPr>
        <w:t>(relative to each delivery method)</w:t>
      </w:r>
    </w:p>
    <w:tbl>
      <w:tblPr>
        <w:tblStyle w:val="TableGrid1"/>
        <w:tblW w:w="5000" w:type="pct"/>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5508"/>
        <w:gridCol w:w="5508"/>
      </w:tblGrid>
      <w:tr w:rsidR="00AB1144" w:rsidRPr="00AB1144" w:rsidTr="009A5E59">
        <w:trPr>
          <w:cantSplit/>
          <w:trHeight w:val="288"/>
        </w:trPr>
        <w:tc>
          <w:tcPr>
            <w:tcW w:w="5000" w:type="pct"/>
            <w:gridSpan w:val="2"/>
            <w:tcBorders>
              <w:top w:val="single" w:sz="18" w:space="0" w:color="auto"/>
              <w:left w:val="single" w:sz="18" w:space="0" w:color="auto"/>
              <w:bottom w:val="single" w:sz="8" w:space="0" w:color="auto"/>
              <w:right w:val="single" w:sz="18" w:space="0" w:color="auto"/>
            </w:tcBorders>
            <w:shd w:val="clear" w:color="auto" w:fill="EAF1DD" w:themeFill="accent3" w:themeFillTint="33"/>
          </w:tcPr>
          <w:p w:rsidR="00AB1144" w:rsidRPr="00AB1144" w:rsidRDefault="00AB1144" w:rsidP="002816C4">
            <w:pPr>
              <w:pStyle w:val="TableHeading"/>
              <w:rPr>
                <w:rFonts w:ascii="Arial" w:hAnsi="Arial" w:cs="Arial"/>
              </w:rPr>
            </w:pPr>
            <w:r w:rsidRPr="00AB1144">
              <w:t>DESIGN-BID-BUILD</w:t>
            </w:r>
          </w:p>
        </w:tc>
      </w:tr>
      <w:tr w:rsidR="00AB1144" w:rsidRPr="00AB1144" w:rsidTr="009A5E59">
        <w:trPr>
          <w:cantSplit/>
        </w:trPr>
        <w:tc>
          <w:tcPr>
            <w:tcW w:w="2500" w:type="pct"/>
            <w:tcBorders>
              <w:top w:val="single" w:sz="8" w:space="0" w:color="auto"/>
              <w:left w:val="single" w:sz="18" w:space="0" w:color="auto"/>
              <w:bottom w:val="single" w:sz="8" w:space="0" w:color="auto"/>
            </w:tcBorders>
            <w:shd w:val="clear" w:color="auto" w:fill="C4BC96"/>
          </w:tcPr>
          <w:p w:rsidR="00AB1144" w:rsidRPr="00AB1144" w:rsidRDefault="00AB1144" w:rsidP="002816C4">
            <w:pPr>
              <w:pStyle w:val="TableHeading"/>
              <w:rPr>
                <w:rFonts w:ascii="Arial" w:hAnsi="Arial" w:cs="Arial"/>
              </w:rPr>
            </w:pPr>
            <w:r w:rsidRPr="00AB1144">
              <w:t>Opportunities</w:t>
            </w:r>
          </w:p>
        </w:tc>
        <w:tc>
          <w:tcPr>
            <w:tcW w:w="2500" w:type="pct"/>
            <w:tcBorders>
              <w:top w:val="single" w:sz="8" w:space="0" w:color="auto"/>
              <w:bottom w:val="single" w:sz="8" w:space="0" w:color="auto"/>
              <w:right w:val="single" w:sz="18" w:space="0" w:color="auto"/>
            </w:tcBorders>
            <w:shd w:val="clear" w:color="auto" w:fill="C4BC96"/>
          </w:tcPr>
          <w:p w:rsidR="00AB1144" w:rsidRPr="00AB1144" w:rsidRDefault="00B812F4" w:rsidP="002816C4">
            <w:pPr>
              <w:pStyle w:val="TableHeading"/>
              <w:rPr>
                <w:rFonts w:ascii="Arial" w:hAnsi="Arial" w:cs="Arial"/>
              </w:rPr>
            </w:pPr>
            <w:r>
              <w:t>Obstacles</w:t>
            </w:r>
          </w:p>
        </w:tc>
      </w:tr>
      <w:tr w:rsidR="00AB1144" w:rsidRPr="00AB1144" w:rsidTr="009A5E59">
        <w:trPr>
          <w:cantSplit/>
        </w:trPr>
        <w:tc>
          <w:tcPr>
            <w:tcW w:w="2500" w:type="pct"/>
            <w:tcBorders>
              <w:top w:val="single" w:sz="8" w:space="0" w:color="auto"/>
              <w:left w:val="single" w:sz="18" w:space="0" w:color="auto"/>
              <w:bottom w:val="single" w:sz="18" w:space="0" w:color="auto"/>
            </w:tcBorders>
          </w:tcPr>
          <w:p w:rsidR="00AB1144" w:rsidRPr="006A16FB" w:rsidRDefault="0020080A" w:rsidP="00DF4948">
            <w:pPr>
              <w:pStyle w:val="chklstbullets"/>
              <w:spacing w:line="240" w:lineRule="auto"/>
            </w:pPr>
            <w:sdt>
              <w:sdtPr>
                <w:id w:val="-519616595"/>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 xml:space="preserve">Risks managed separately through design, bid, build is expected </w:t>
            </w:r>
            <w:r w:rsidR="00DF4948">
              <w:t xml:space="preserve">to be </w:t>
            </w:r>
            <w:r w:rsidR="00AB1144" w:rsidRPr="006A16FB">
              <w:t>easier</w:t>
            </w:r>
          </w:p>
          <w:p w:rsidR="00AB1144" w:rsidRPr="006A16FB" w:rsidRDefault="0020080A" w:rsidP="006A16FB">
            <w:pPr>
              <w:pStyle w:val="chklstbullets"/>
            </w:pPr>
            <w:sdt>
              <w:sdtPr>
                <w:id w:val="-174355419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Risk allocation is most widely understood/used</w:t>
            </w:r>
          </w:p>
          <w:p w:rsidR="00AB1144" w:rsidRPr="006A16FB" w:rsidRDefault="0020080A" w:rsidP="00DF4948">
            <w:pPr>
              <w:pStyle w:val="chklstbullets"/>
              <w:spacing w:line="240" w:lineRule="auto"/>
            </w:pPr>
            <w:sdt>
              <w:sdtPr>
                <w:id w:val="-109469702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Opportunity to avoid or mitigate risk through complete design</w:t>
            </w:r>
          </w:p>
          <w:p w:rsidR="00AB1144" w:rsidRPr="006A16FB" w:rsidRDefault="0020080A" w:rsidP="00DF4948">
            <w:pPr>
              <w:pStyle w:val="chklstbullets"/>
              <w:spacing w:line="240" w:lineRule="auto"/>
            </w:pPr>
            <w:sdt>
              <w:sdtPr>
                <w:id w:val="81768999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CD6BEC">
              <w:rPr>
                <w:sz w:val="19"/>
              </w:rPr>
              <w:t xml:space="preserve">Risks related to environmental, railroads, </w:t>
            </w:r>
            <w:r w:rsidR="00CD6BEC" w:rsidRPr="00CD6BEC">
              <w:rPr>
                <w:sz w:val="19"/>
              </w:rPr>
              <w:t>&amp;</w:t>
            </w:r>
            <w:r w:rsidR="00AB1144" w:rsidRPr="00CD6BEC">
              <w:rPr>
                <w:sz w:val="19"/>
              </w:rPr>
              <w:t xml:space="preserve"> third party involvement are best resolved </w:t>
            </w:r>
            <w:r w:rsidR="00CD6BEC" w:rsidRPr="00CD6BEC">
              <w:rPr>
                <w:sz w:val="19"/>
              </w:rPr>
              <w:t>before</w:t>
            </w:r>
            <w:r w:rsidR="00AB1144" w:rsidRPr="00CD6BEC">
              <w:rPr>
                <w:sz w:val="19"/>
              </w:rPr>
              <w:t xml:space="preserve"> procurement</w:t>
            </w:r>
          </w:p>
          <w:p w:rsidR="00AB1144" w:rsidRPr="006A16FB" w:rsidRDefault="0020080A" w:rsidP="00DF4948">
            <w:pPr>
              <w:pStyle w:val="chklstbullets"/>
              <w:spacing w:line="240" w:lineRule="auto"/>
            </w:pPr>
            <w:sdt>
              <w:sdtPr>
                <w:id w:val="2085018645"/>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 xml:space="preserve">Utilities and ROW best allocated to </w:t>
            </w:r>
            <w:r w:rsidR="004B5A6B">
              <w:t>MnDOT</w:t>
            </w:r>
            <w:r w:rsidR="00AB1144" w:rsidRPr="006A16FB">
              <w:t xml:space="preserve"> and mostly addressed prior to procurement to minimize potential for claim</w:t>
            </w:r>
          </w:p>
          <w:p w:rsidR="00AB1144" w:rsidRPr="006A16FB" w:rsidRDefault="0020080A" w:rsidP="006A16FB">
            <w:pPr>
              <w:pStyle w:val="chklstbullets"/>
            </w:pPr>
            <w:sdt>
              <w:sdtPr>
                <w:id w:val="109629374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Project can be shelved while resolving risks</w:t>
            </w:r>
          </w:p>
        </w:tc>
        <w:tc>
          <w:tcPr>
            <w:tcW w:w="2500" w:type="pct"/>
            <w:tcBorders>
              <w:top w:val="single" w:sz="8" w:space="0" w:color="auto"/>
              <w:bottom w:val="single" w:sz="18" w:space="0" w:color="auto"/>
              <w:right w:val="single" w:sz="18" w:space="0" w:color="auto"/>
            </w:tcBorders>
          </w:tcPr>
          <w:p w:rsidR="00AB1144" w:rsidRPr="006A16FB" w:rsidRDefault="0020080A" w:rsidP="00DF4948">
            <w:pPr>
              <w:pStyle w:val="chklstbullets"/>
              <w:spacing w:line="240" w:lineRule="auto"/>
            </w:pPr>
            <w:sdt>
              <w:sdtPr>
                <w:id w:val="-1672399086"/>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4B5A6B">
              <w:t>MnDOT</w:t>
            </w:r>
            <w:r w:rsidR="00AB1144" w:rsidRPr="006A16FB">
              <w:t xml:space="preserve"> accepts risks associated with project complexity (the inability of designer to be all-knowing about construction) and project unknowns</w:t>
            </w:r>
          </w:p>
          <w:p w:rsidR="00AB1144" w:rsidRPr="006A16FB" w:rsidRDefault="0020080A" w:rsidP="006A16FB">
            <w:pPr>
              <w:pStyle w:val="chklstbullets"/>
            </w:pPr>
            <w:sdt>
              <w:sdtPr>
                <w:id w:val="-308557734"/>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Low-bid related risks</w:t>
            </w:r>
          </w:p>
          <w:p w:rsidR="00AB1144" w:rsidRPr="006A16FB" w:rsidRDefault="0020080A" w:rsidP="00DF4948">
            <w:pPr>
              <w:pStyle w:val="chklstbullets"/>
              <w:spacing w:line="240" w:lineRule="auto"/>
            </w:pPr>
            <w:sdt>
              <w:sdtPr>
                <w:id w:val="-923496565"/>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Potential for misplaced risk through prescriptive specifications</w:t>
            </w:r>
          </w:p>
          <w:p w:rsidR="00AB1144" w:rsidRPr="006A16FB" w:rsidRDefault="0020080A" w:rsidP="006A16FB">
            <w:pPr>
              <w:pStyle w:val="chklstbullets"/>
            </w:pPr>
            <w:sdt>
              <w:sdtPr>
                <w:id w:val="196477701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Innovative risk allocation is difficult to obtain</w:t>
            </w:r>
          </w:p>
          <w:p w:rsidR="00AB1144" w:rsidRPr="006A16FB" w:rsidRDefault="0020080A" w:rsidP="006A16FB">
            <w:pPr>
              <w:pStyle w:val="chklstbullets"/>
            </w:pPr>
            <w:sdt>
              <w:sdtPr>
                <w:id w:val="1433466412"/>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Limited industry input in contract risk allocation</w:t>
            </w:r>
          </w:p>
          <w:p w:rsidR="00AB1144" w:rsidRPr="006A16FB" w:rsidRDefault="0020080A" w:rsidP="006A16FB">
            <w:pPr>
              <w:pStyle w:val="chklstbullets"/>
            </w:pPr>
            <w:sdt>
              <w:sdtPr>
                <w:id w:val="-1886483246"/>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Change order risks can be greater</w:t>
            </w:r>
          </w:p>
          <w:p w:rsidR="00AB1144" w:rsidRPr="006A16FB" w:rsidRDefault="0020080A" w:rsidP="00DF4948">
            <w:pPr>
              <w:pStyle w:val="chklstbullets"/>
            </w:pPr>
            <w:sdt>
              <w:sdtPr>
                <w:id w:val="414984661"/>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DF4948">
              <w:t xml:space="preserve"> </w:t>
            </w:r>
            <w:r w:rsidR="00AB1144" w:rsidRPr="006A16FB">
              <w:t>Contractor may avoid risks</w:t>
            </w:r>
          </w:p>
        </w:tc>
      </w:tr>
      <w:tr w:rsidR="00AB1144" w:rsidRPr="00AB1144" w:rsidTr="009A5E59">
        <w:tblPrEx>
          <w:tblBorders>
            <w:insideH w:val="single" w:sz="4" w:space="0" w:color="auto"/>
            <w:insideV w:val="single" w:sz="4" w:space="0" w:color="auto"/>
          </w:tblBorders>
        </w:tblPrEx>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2816C4">
            <w:pPr>
              <w:pStyle w:val="TableHeading"/>
              <w:rPr>
                <w:rFonts w:ascii="Arial" w:hAnsi="Arial" w:cs="Arial"/>
              </w:rPr>
            </w:pPr>
            <w:r w:rsidRPr="00AB1144">
              <w:t>DESIGN-BUILD</w:t>
            </w:r>
          </w:p>
        </w:tc>
      </w:tr>
      <w:tr w:rsidR="00AB1144" w:rsidRPr="00AB1144" w:rsidTr="009A5E59">
        <w:tblPrEx>
          <w:tblBorders>
            <w:insideH w:val="single" w:sz="4" w:space="0" w:color="auto"/>
            <w:insideV w:val="single" w:sz="4" w:space="0" w:color="auto"/>
          </w:tblBorders>
        </w:tblPrEx>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2816C4">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2816C4">
            <w:pPr>
              <w:pStyle w:val="TableHeading"/>
              <w:rPr>
                <w:rFonts w:ascii="Arial" w:hAnsi="Arial" w:cs="Arial"/>
              </w:rPr>
            </w:pPr>
            <w:r>
              <w:t>Obstacles</w:t>
            </w:r>
          </w:p>
        </w:tc>
      </w:tr>
      <w:tr w:rsidR="00AB1144" w:rsidRPr="00AB1144" w:rsidTr="009A5E59">
        <w:tblPrEx>
          <w:tblBorders>
            <w:insideH w:val="single" w:sz="4" w:space="0" w:color="auto"/>
            <w:insideV w:val="single" w:sz="4" w:space="0" w:color="auto"/>
          </w:tblBorders>
        </w:tblPrEx>
        <w:trPr>
          <w:cantSplit/>
        </w:trPr>
        <w:tc>
          <w:tcPr>
            <w:tcW w:w="2500" w:type="pct"/>
            <w:tcBorders>
              <w:top w:val="single" w:sz="4" w:space="0" w:color="auto"/>
              <w:left w:val="single" w:sz="18" w:space="0" w:color="auto"/>
              <w:bottom w:val="single" w:sz="18" w:space="0" w:color="auto"/>
            </w:tcBorders>
          </w:tcPr>
          <w:p w:rsidR="00AB1144" w:rsidRPr="006A16FB" w:rsidRDefault="0020080A" w:rsidP="0071135C">
            <w:pPr>
              <w:pStyle w:val="chklstbullets"/>
              <w:spacing w:line="240" w:lineRule="auto"/>
            </w:pPr>
            <w:sdt>
              <w:sdtPr>
                <w:id w:val="2127965932"/>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71135C">
              <w:t xml:space="preserve"> </w:t>
            </w:r>
            <w:r w:rsidR="00AB1144" w:rsidRPr="006A16FB">
              <w:t>Performance specifications can allow for alternative risk allocations to the design builder</w:t>
            </w:r>
          </w:p>
          <w:p w:rsidR="00AB1144" w:rsidRPr="006A16FB" w:rsidRDefault="0020080A" w:rsidP="006A16FB">
            <w:pPr>
              <w:pStyle w:val="chklstbullets"/>
            </w:pPr>
            <w:sdt>
              <w:sdtPr>
                <w:id w:val="-89997688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71135C">
              <w:t xml:space="preserve"> </w:t>
            </w:r>
            <w:r w:rsidR="00AB1144" w:rsidRPr="006A16FB">
              <w:t>Risk-reward structure can be better defined</w:t>
            </w:r>
          </w:p>
          <w:p w:rsidR="00AB1144" w:rsidRPr="006A16FB" w:rsidRDefault="0020080A" w:rsidP="0071135C">
            <w:pPr>
              <w:pStyle w:val="chklstbullets"/>
              <w:spacing w:line="240" w:lineRule="auto"/>
            </w:pPr>
            <w:sdt>
              <w:sdtPr>
                <w:id w:val="-1397200382"/>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71135C">
              <w:t xml:space="preserve"> </w:t>
            </w:r>
            <w:r w:rsidR="00AB1144" w:rsidRPr="006A16FB">
              <w:t>Innovative opportunities to allocate risks to different parties (e.g., schedule, means and methods, phasing)</w:t>
            </w:r>
          </w:p>
          <w:p w:rsidR="00AB1144" w:rsidRPr="006A16FB" w:rsidRDefault="0020080A" w:rsidP="00414EF4">
            <w:pPr>
              <w:pStyle w:val="chklstbullets"/>
              <w:spacing w:line="240" w:lineRule="auto"/>
            </w:pPr>
            <w:sdt>
              <w:sdtPr>
                <w:id w:val="-180044721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Opportunity for industry review of risk allocation (draft RFP, ATC processes)</w:t>
            </w:r>
          </w:p>
          <w:p w:rsidR="00AB1144" w:rsidRPr="006A16FB" w:rsidRDefault="0020080A" w:rsidP="006A16FB">
            <w:pPr>
              <w:pStyle w:val="chklstbullets"/>
            </w:pPr>
            <w:sdt>
              <w:sdtPr>
                <w:id w:val="-851340261"/>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Avoid low-bid risk in procurement</w:t>
            </w:r>
          </w:p>
          <w:p w:rsidR="00AB1144" w:rsidRPr="006A16FB" w:rsidRDefault="0020080A" w:rsidP="00414EF4">
            <w:pPr>
              <w:pStyle w:val="chklstbullets"/>
              <w:spacing w:line="240" w:lineRule="auto"/>
            </w:pPr>
            <w:sdt>
              <w:sdtPr>
                <w:id w:val="16144264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Contractor will help identify risks related to environmental, railroads, ROW, and utilities</w:t>
            </w:r>
            <w:r w:rsidR="00AB1144" w:rsidRPr="006A16FB" w:rsidDel="009167E9">
              <w:t xml:space="preserve"> </w:t>
            </w:r>
          </w:p>
          <w:p w:rsidR="00AB1144" w:rsidRPr="006A16FB" w:rsidRDefault="0020080A" w:rsidP="00414EF4">
            <w:pPr>
              <w:pStyle w:val="chklstbullets"/>
              <w:spacing w:line="240" w:lineRule="auto"/>
            </w:pPr>
            <w:sdt>
              <w:sdtPr>
                <w:id w:val="100303831"/>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Designers and contractors can work toward innovative solutions to, or avoidance of, unknowns</w:t>
            </w:r>
          </w:p>
        </w:tc>
        <w:tc>
          <w:tcPr>
            <w:tcW w:w="2500" w:type="pct"/>
            <w:tcBorders>
              <w:top w:val="single" w:sz="4" w:space="0" w:color="auto"/>
              <w:bottom w:val="single" w:sz="18" w:space="0" w:color="auto"/>
              <w:right w:val="single" w:sz="18" w:space="0" w:color="auto"/>
            </w:tcBorders>
          </w:tcPr>
          <w:p w:rsidR="00AB1144" w:rsidRPr="006A16FB" w:rsidRDefault="0020080A" w:rsidP="00414EF4">
            <w:pPr>
              <w:pStyle w:val="chklstbullets"/>
              <w:spacing w:line="240" w:lineRule="auto"/>
            </w:pPr>
            <w:sdt>
              <w:sdtPr>
                <w:id w:val="-1774938676"/>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Need a detailed project scope, description etc., for the RFP to get accurate/comprehensive responses to the RFP (Increased RFP costs may limit bidders)</w:t>
            </w:r>
          </w:p>
          <w:p w:rsidR="00AB1144" w:rsidRPr="006A16FB" w:rsidRDefault="0020080A" w:rsidP="006A16FB">
            <w:pPr>
              <w:pStyle w:val="chklstbullets"/>
            </w:pPr>
            <w:sdt>
              <w:sdtPr>
                <w:id w:val="-62770108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Limited time to resolve risks</w:t>
            </w:r>
          </w:p>
          <w:p w:rsidR="00AB1144" w:rsidRPr="006A16FB" w:rsidRDefault="0020080A" w:rsidP="006F76CA">
            <w:pPr>
              <w:pStyle w:val="chklstbullets"/>
              <w:spacing w:line="240" w:lineRule="auto"/>
            </w:pPr>
            <w:sdt>
              <w:sdtPr>
                <w:id w:val="-1216896357"/>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Additional risks allocated to designers for errors and omissions, claims for change orders</w:t>
            </w:r>
          </w:p>
          <w:p w:rsidR="00AB1144" w:rsidRPr="006A16FB" w:rsidRDefault="0020080A" w:rsidP="006F76CA">
            <w:pPr>
              <w:pStyle w:val="chklstbullets"/>
              <w:spacing w:line="240" w:lineRule="auto"/>
            </w:pPr>
            <w:sdt>
              <w:sdtPr>
                <w:id w:val="442502978"/>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Unknowns and associated risks need to be carefully allocated through a well-defined scope and contract</w:t>
            </w:r>
          </w:p>
          <w:p w:rsidR="00AB1144" w:rsidRPr="006A16FB" w:rsidRDefault="0020080A" w:rsidP="006F76CA">
            <w:pPr>
              <w:pStyle w:val="chklstbullets"/>
              <w:spacing w:line="240" w:lineRule="auto"/>
            </w:pPr>
            <w:sdt>
              <w:sdtPr>
                <w:id w:val="709226402"/>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Risks associated with agreements when design is not completed</w:t>
            </w:r>
          </w:p>
          <w:p w:rsidR="00AB1144" w:rsidRPr="006A16FB" w:rsidRDefault="0020080A" w:rsidP="006A16FB">
            <w:pPr>
              <w:pStyle w:val="chklstbullets"/>
            </w:pPr>
            <w:sdt>
              <w:sdtPr>
                <w:id w:val="-1553454003"/>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Poorly defined risks are expensive</w:t>
            </w:r>
          </w:p>
          <w:p w:rsidR="00AB1144" w:rsidRPr="006A16FB" w:rsidRDefault="0020080A" w:rsidP="006F76CA">
            <w:pPr>
              <w:pStyle w:val="chklstbullets"/>
              <w:spacing w:line="240" w:lineRule="auto"/>
            </w:pPr>
            <w:sdt>
              <w:sdtPr>
                <w:id w:val="1772203330"/>
                <w14:checkbox>
                  <w14:checked w14:val="0"/>
                  <w14:checkedState w14:val="2612" w14:font="MS Gothic"/>
                  <w14:uncheckedState w14:val="2610" w14:font="MS Gothic"/>
                </w14:checkbox>
              </w:sdtPr>
              <w:sdtEndPr/>
              <w:sdtContent>
                <w:r w:rsidR="00CD6BEC">
                  <w:rPr>
                    <w:rFonts w:ascii="MS Gothic" w:eastAsia="MS Gothic" w:hAnsi="MS Gothic" w:hint="eastAsia"/>
                  </w:rPr>
                  <w:t>☐</w:t>
                </w:r>
              </w:sdtContent>
            </w:sdt>
            <w:r w:rsidR="00414EF4">
              <w:t xml:space="preserve"> </w:t>
            </w:r>
            <w:r w:rsidR="00AB1144" w:rsidRPr="006A16FB">
              <w:t>Contractor may avoid risks or drive consultant to decrease cost at risk to quality</w:t>
            </w:r>
          </w:p>
        </w:tc>
      </w:tr>
      <w:tr w:rsidR="00AB1144" w:rsidRPr="00AB1144" w:rsidTr="009A5E59">
        <w:tblPrEx>
          <w:tblBorders>
            <w:insideH w:val="single" w:sz="4" w:space="0" w:color="auto"/>
            <w:insideV w:val="single" w:sz="4" w:space="0" w:color="auto"/>
          </w:tblBorders>
        </w:tblPrEx>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B812F4" w:rsidP="00E94D01">
            <w:pPr>
              <w:pStyle w:val="TableHeading"/>
              <w:rPr>
                <w:rFonts w:ascii="Arial" w:hAnsi="Arial" w:cs="Arial"/>
              </w:rPr>
            </w:pPr>
            <w:r>
              <w:t>CMGC</w:t>
            </w:r>
          </w:p>
        </w:tc>
      </w:tr>
      <w:tr w:rsidR="00AB1144" w:rsidRPr="00AB1144" w:rsidTr="009A5E59">
        <w:tblPrEx>
          <w:tblBorders>
            <w:insideH w:val="single" w:sz="4" w:space="0" w:color="auto"/>
            <w:insideV w:val="single" w:sz="4" w:space="0" w:color="auto"/>
          </w:tblBorders>
        </w:tblPrEx>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E94D01">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E94D01">
            <w:pPr>
              <w:pStyle w:val="TableHeading"/>
              <w:rPr>
                <w:rFonts w:ascii="Arial" w:hAnsi="Arial" w:cs="Arial"/>
              </w:rPr>
            </w:pPr>
            <w:r>
              <w:t>Obstacles</w:t>
            </w:r>
          </w:p>
        </w:tc>
      </w:tr>
      <w:tr w:rsidR="00AB1144" w:rsidRPr="00AB1144" w:rsidTr="009A5E59">
        <w:tblPrEx>
          <w:tblBorders>
            <w:insideH w:val="single" w:sz="4" w:space="0" w:color="auto"/>
            <w:insideV w:val="single" w:sz="4" w:space="0" w:color="auto"/>
          </w:tblBorders>
        </w:tblPrEx>
        <w:trPr>
          <w:cantSplit/>
        </w:trPr>
        <w:tc>
          <w:tcPr>
            <w:tcW w:w="2500" w:type="pct"/>
            <w:tcBorders>
              <w:top w:val="single" w:sz="4" w:space="0" w:color="auto"/>
              <w:left w:val="single" w:sz="18" w:space="0" w:color="auto"/>
              <w:bottom w:val="single" w:sz="18" w:space="0" w:color="auto"/>
            </w:tcBorders>
          </w:tcPr>
          <w:p w:rsidR="00AB1144" w:rsidRPr="00B45AB5" w:rsidRDefault="0020080A" w:rsidP="006F76CA">
            <w:pPr>
              <w:pStyle w:val="chklstbullets"/>
              <w:spacing w:line="240" w:lineRule="auto"/>
              <w:rPr>
                <w:szCs w:val="20"/>
              </w:rPr>
            </w:pPr>
            <w:sdt>
              <w:sdtPr>
                <w:rPr>
                  <w:sz w:val="19"/>
                </w:rPr>
                <w:id w:val="899641460"/>
                <w14:checkbox>
                  <w14:checked w14:val="0"/>
                  <w14:checkedState w14:val="2612" w14:font="MS Gothic"/>
                  <w14:uncheckedState w14:val="2610" w14:font="MS Gothic"/>
                </w14:checkbox>
              </w:sdtPr>
              <w:sdtEndPr/>
              <w:sdtContent>
                <w:r w:rsidR="00CD6BEC" w:rsidRPr="00CD6BEC">
                  <w:rPr>
                    <w:rFonts w:ascii="MS Gothic" w:eastAsia="MS Gothic" w:hAnsi="MS Gothic" w:hint="eastAsia"/>
                    <w:sz w:val="19"/>
                  </w:rPr>
                  <w:t>☐</w:t>
                </w:r>
              </w:sdtContent>
            </w:sdt>
            <w:r w:rsidR="006F76CA">
              <w:rPr>
                <w:sz w:val="19"/>
              </w:rPr>
              <w:t xml:space="preserve"> </w:t>
            </w:r>
            <w:r w:rsidR="00AB1144" w:rsidRPr="00B45AB5">
              <w:rPr>
                <w:szCs w:val="20"/>
              </w:rPr>
              <w:t xml:space="preserve">Contractor can have a better understanding of the unknown conditions as design progresses </w:t>
            </w:r>
          </w:p>
          <w:p w:rsidR="00AB1144" w:rsidRPr="00B45AB5" w:rsidRDefault="0020080A" w:rsidP="006F76CA">
            <w:pPr>
              <w:pStyle w:val="chklstbullets"/>
              <w:spacing w:line="240" w:lineRule="auto"/>
              <w:rPr>
                <w:szCs w:val="20"/>
              </w:rPr>
            </w:pPr>
            <w:sdt>
              <w:sdtPr>
                <w:rPr>
                  <w:szCs w:val="20"/>
                </w:rPr>
                <w:id w:val="465013537"/>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6F76CA" w:rsidRPr="00B45AB5">
              <w:rPr>
                <w:szCs w:val="20"/>
              </w:rPr>
              <w:t xml:space="preserve"> </w:t>
            </w:r>
            <w:r w:rsidR="00AB1144" w:rsidRPr="00B45AB5">
              <w:rPr>
                <w:szCs w:val="20"/>
              </w:rPr>
              <w:t>Innovative opportunities to allocate risks to different parties (e.g., schedule, means and methods, phasing)</w:t>
            </w:r>
          </w:p>
          <w:p w:rsidR="00AB1144" w:rsidRPr="00B45AB5" w:rsidRDefault="0020080A" w:rsidP="006F76CA">
            <w:pPr>
              <w:pStyle w:val="chklstbullets"/>
              <w:spacing w:line="240" w:lineRule="auto"/>
              <w:rPr>
                <w:szCs w:val="20"/>
              </w:rPr>
            </w:pPr>
            <w:sdt>
              <w:sdtPr>
                <w:rPr>
                  <w:szCs w:val="20"/>
                </w:rPr>
                <w:id w:val="1764962885"/>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6F76CA" w:rsidRPr="00B45AB5">
              <w:rPr>
                <w:szCs w:val="20"/>
              </w:rPr>
              <w:t xml:space="preserve"> </w:t>
            </w:r>
            <w:r w:rsidR="00AB1144" w:rsidRPr="00B45AB5">
              <w:rPr>
                <w:szCs w:val="20"/>
              </w:rPr>
              <w:t xml:space="preserve">Opportunities to manage costs risks through </w:t>
            </w:r>
            <w:r w:rsidR="00B812F4" w:rsidRPr="00B45AB5">
              <w:rPr>
                <w:szCs w:val="20"/>
              </w:rPr>
              <w:t>CMGC</w:t>
            </w:r>
            <w:r w:rsidR="00AB1144" w:rsidRPr="00B45AB5">
              <w:rPr>
                <w:szCs w:val="20"/>
              </w:rPr>
              <w:t xml:space="preserve"> involvement</w:t>
            </w:r>
          </w:p>
          <w:p w:rsidR="00AB1144" w:rsidRPr="00B45AB5" w:rsidRDefault="0020080A" w:rsidP="006A16FB">
            <w:pPr>
              <w:pStyle w:val="chklstbullets"/>
              <w:rPr>
                <w:szCs w:val="20"/>
              </w:rPr>
            </w:pPr>
            <w:sdt>
              <w:sdtPr>
                <w:rPr>
                  <w:szCs w:val="20"/>
                </w:rPr>
                <w:id w:val="-798919674"/>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6F76CA" w:rsidRPr="00B45AB5">
              <w:rPr>
                <w:szCs w:val="20"/>
              </w:rPr>
              <w:t xml:space="preserve"> </w:t>
            </w:r>
            <w:r w:rsidR="00AB1144" w:rsidRPr="00B45AB5">
              <w:rPr>
                <w:szCs w:val="20"/>
              </w:rPr>
              <w:t>Contractor will help identify and manage risk</w:t>
            </w:r>
          </w:p>
          <w:p w:rsidR="00AB1144" w:rsidRPr="00B45AB5" w:rsidRDefault="0020080A" w:rsidP="006F76CA">
            <w:pPr>
              <w:pStyle w:val="chklstbullets"/>
              <w:spacing w:line="240" w:lineRule="auto"/>
              <w:rPr>
                <w:szCs w:val="20"/>
              </w:rPr>
            </w:pPr>
            <w:sdt>
              <w:sdtPr>
                <w:rPr>
                  <w:szCs w:val="20"/>
                </w:rPr>
                <w:id w:val="-1407606797"/>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4B5A6B" w:rsidRPr="00B45AB5">
              <w:rPr>
                <w:szCs w:val="20"/>
              </w:rPr>
              <w:t xml:space="preserve"> MnDOT</w:t>
            </w:r>
            <w:r w:rsidR="00AB1144" w:rsidRPr="00B45AB5">
              <w:rPr>
                <w:szCs w:val="20"/>
              </w:rPr>
              <w:t xml:space="preserve"> still has considerable involvement with third parties to deal with risks</w:t>
            </w:r>
          </w:p>
          <w:p w:rsidR="00AB1144" w:rsidRPr="00B45AB5" w:rsidRDefault="0020080A" w:rsidP="006A16FB">
            <w:pPr>
              <w:pStyle w:val="chklstbullets"/>
              <w:rPr>
                <w:szCs w:val="20"/>
              </w:rPr>
            </w:pPr>
            <w:sdt>
              <w:sdtPr>
                <w:rPr>
                  <w:szCs w:val="20"/>
                </w:rPr>
                <w:id w:val="-110832348"/>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6F76CA" w:rsidRPr="00B45AB5">
              <w:rPr>
                <w:szCs w:val="20"/>
              </w:rPr>
              <w:t xml:space="preserve"> </w:t>
            </w:r>
            <w:r w:rsidR="004B5A6B" w:rsidRPr="00B45AB5">
              <w:rPr>
                <w:szCs w:val="20"/>
              </w:rPr>
              <w:t>Avoids</w:t>
            </w:r>
            <w:r w:rsidR="00AB1144" w:rsidRPr="00B45AB5">
              <w:rPr>
                <w:szCs w:val="20"/>
              </w:rPr>
              <w:t xml:space="preserve"> low-bid risk in procurement</w:t>
            </w:r>
          </w:p>
          <w:p w:rsidR="00AB1144" w:rsidRPr="00CD6BEC" w:rsidRDefault="0020080A" w:rsidP="006F76CA">
            <w:pPr>
              <w:pStyle w:val="chklstbullets"/>
              <w:spacing w:line="240" w:lineRule="auto"/>
              <w:rPr>
                <w:sz w:val="19"/>
              </w:rPr>
            </w:pPr>
            <w:sdt>
              <w:sdtPr>
                <w:rPr>
                  <w:szCs w:val="20"/>
                </w:rPr>
                <w:id w:val="-1659526669"/>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6F76CA" w:rsidRPr="00B45AB5">
              <w:rPr>
                <w:szCs w:val="20"/>
              </w:rPr>
              <w:t xml:space="preserve"> </w:t>
            </w:r>
            <w:r w:rsidR="00AB1144" w:rsidRPr="00B45AB5">
              <w:rPr>
                <w:szCs w:val="20"/>
              </w:rPr>
              <w:t>More flexibility and innovation available to deal with unknowns early in design process</w:t>
            </w:r>
          </w:p>
        </w:tc>
        <w:tc>
          <w:tcPr>
            <w:tcW w:w="2500" w:type="pct"/>
            <w:tcBorders>
              <w:top w:val="single" w:sz="4" w:space="0" w:color="auto"/>
              <w:bottom w:val="single" w:sz="18" w:space="0" w:color="auto"/>
              <w:right w:val="single" w:sz="18" w:space="0" w:color="auto"/>
            </w:tcBorders>
          </w:tcPr>
          <w:p w:rsidR="00AB1144" w:rsidRPr="00B45AB5" w:rsidRDefault="0020080A" w:rsidP="006A16FB">
            <w:pPr>
              <w:pStyle w:val="chklstbullets"/>
              <w:rPr>
                <w:szCs w:val="20"/>
              </w:rPr>
            </w:pPr>
            <w:sdt>
              <w:sdtPr>
                <w:rPr>
                  <w:szCs w:val="20"/>
                </w:rPr>
                <w:id w:val="1518188945"/>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3D32AA" w:rsidRPr="00B45AB5">
              <w:rPr>
                <w:szCs w:val="20"/>
              </w:rPr>
              <w:t xml:space="preserve"> </w:t>
            </w:r>
            <w:r w:rsidR="00AB1144" w:rsidRPr="00B45AB5">
              <w:rPr>
                <w:szCs w:val="20"/>
              </w:rPr>
              <w:t>Lack of motivation to manage small quantity costs</w:t>
            </w:r>
          </w:p>
          <w:p w:rsidR="00AB1144" w:rsidRPr="00B45AB5" w:rsidRDefault="0020080A" w:rsidP="006A16FB">
            <w:pPr>
              <w:pStyle w:val="chklstbullets"/>
              <w:rPr>
                <w:szCs w:val="20"/>
              </w:rPr>
            </w:pPr>
            <w:sdt>
              <w:sdtPr>
                <w:rPr>
                  <w:szCs w:val="20"/>
                </w:rPr>
                <w:id w:val="-970508737"/>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3D32AA" w:rsidRPr="00B45AB5">
              <w:rPr>
                <w:szCs w:val="20"/>
              </w:rPr>
              <w:t xml:space="preserve"> </w:t>
            </w:r>
            <w:r w:rsidR="00AB1144" w:rsidRPr="00B45AB5">
              <w:rPr>
                <w:szCs w:val="20"/>
              </w:rPr>
              <w:t>Increase costs for non-proposal items</w:t>
            </w:r>
          </w:p>
          <w:p w:rsidR="00AB1144" w:rsidRPr="00B45AB5" w:rsidRDefault="0020080A" w:rsidP="003D32AA">
            <w:pPr>
              <w:pStyle w:val="chklstbullets"/>
              <w:spacing w:line="240" w:lineRule="auto"/>
              <w:rPr>
                <w:szCs w:val="20"/>
              </w:rPr>
            </w:pPr>
            <w:sdt>
              <w:sdtPr>
                <w:rPr>
                  <w:szCs w:val="20"/>
                </w:rPr>
                <w:id w:val="933250051"/>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3D32AA" w:rsidRPr="00B45AB5">
              <w:rPr>
                <w:szCs w:val="20"/>
              </w:rPr>
              <w:t xml:space="preserve"> </w:t>
            </w:r>
            <w:r w:rsidR="00AB1144" w:rsidRPr="00B45AB5">
              <w:rPr>
                <w:szCs w:val="20"/>
              </w:rPr>
              <w:t>Disagreement among Designer-Contractor-</w:t>
            </w:r>
            <w:r w:rsidR="004B5A6B" w:rsidRPr="00B45AB5">
              <w:rPr>
                <w:szCs w:val="20"/>
              </w:rPr>
              <w:t>MnDOT</w:t>
            </w:r>
            <w:r w:rsidR="00AB1144" w:rsidRPr="00B45AB5">
              <w:rPr>
                <w:szCs w:val="20"/>
              </w:rPr>
              <w:t xml:space="preserve"> can put the process at risk</w:t>
            </w:r>
          </w:p>
          <w:p w:rsidR="00AB1144" w:rsidRPr="00B45AB5" w:rsidRDefault="0020080A" w:rsidP="006A16FB">
            <w:pPr>
              <w:pStyle w:val="chklstbullets"/>
              <w:rPr>
                <w:szCs w:val="20"/>
              </w:rPr>
            </w:pPr>
            <w:sdt>
              <w:sdtPr>
                <w:rPr>
                  <w:szCs w:val="20"/>
                </w:rPr>
                <w:id w:val="1205757398"/>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3D32AA" w:rsidRPr="00B45AB5">
              <w:rPr>
                <w:szCs w:val="20"/>
              </w:rPr>
              <w:t xml:space="preserve"> </w:t>
            </w:r>
            <w:r w:rsidR="00AB1144" w:rsidRPr="00B45AB5">
              <w:rPr>
                <w:szCs w:val="20"/>
              </w:rPr>
              <w:t>If GMP cannot be reached, additional low-bid risks appear</w:t>
            </w:r>
          </w:p>
          <w:p w:rsidR="00AB1144" w:rsidRPr="00B45AB5" w:rsidRDefault="0020080A" w:rsidP="006A16FB">
            <w:pPr>
              <w:pStyle w:val="chklstbullets"/>
              <w:rPr>
                <w:szCs w:val="20"/>
              </w:rPr>
            </w:pPr>
            <w:sdt>
              <w:sdtPr>
                <w:rPr>
                  <w:szCs w:val="20"/>
                </w:rPr>
                <w:id w:val="-238562430"/>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3D32AA" w:rsidRPr="00B45AB5">
              <w:rPr>
                <w:szCs w:val="20"/>
              </w:rPr>
              <w:t xml:space="preserve"> </w:t>
            </w:r>
            <w:r w:rsidR="00AB1144" w:rsidRPr="00B45AB5">
              <w:rPr>
                <w:szCs w:val="20"/>
              </w:rPr>
              <w:t xml:space="preserve">Limited to risk capabilities of </w:t>
            </w:r>
            <w:r w:rsidR="00B812F4" w:rsidRPr="00B45AB5">
              <w:rPr>
                <w:szCs w:val="20"/>
              </w:rPr>
              <w:t>CMGC</w:t>
            </w:r>
          </w:p>
          <w:p w:rsidR="00AB1144" w:rsidRPr="00B45AB5" w:rsidRDefault="0020080A" w:rsidP="006A16FB">
            <w:pPr>
              <w:pStyle w:val="chklstbullets"/>
              <w:rPr>
                <w:szCs w:val="20"/>
              </w:rPr>
            </w:pPr>
            <w:sdt>
              <w:sdtPr>
                <w:rPr>
                  <w:szCs w:val="20"/>
                </w:rPr>
                <w:id w:val="1978339967"/>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3D32AA" w:rsidRPr="00B45AB5">
              <w:rPr>
                <w:szCs w:val="20"/>
              </w:rPr>
              <w:t xml:space="preserve"> </w:t>
            </w:r>
            <w:r w:rsidR="004B5A6B" w:rsidRPr="00B45AB5">
              <w:rPr>
                <w:szCs w:val="20"/>
              </w:rPr>
              <w:t>Designer-contractor-MnDOT</w:t>
            </w:r>
            <w:r w:rsidR="00AB1144" w:rsidRPr="00B45AB5">
              <w:rPr>
                <w:szCs w:val="20"/>
              </w:rPr>
              <w:t xml:space="preserve"> disagreements can add delays</w:t>
            </w:r>
          </w:p>
          <w:p w:rsidR="00AB1144" w:rsidRPr="00B45AB5" w:rsidRDefault="0020080A" w:rsidP="003D32AA">
            <w:pPr>
              <w:pStyle w:val="chklstbullets"/>
              <w:spacing w:line="240" w:lineRule="auto"/>
              <w:rPr>
                <w:szCs w:val="20"/>
              </w:rPr>
            </w:pPr>
            <w:sdt>
              <w:sdtPr>
                <w:rPr>
                  <w:szCs w:val="20"/>
                </w:rPr>
                <w:id w:val="450064650"/>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3D32AA" w:rsidRPr="00B45AB5">
              <w:rPr>
                <w:szCs w:val="20"/>
              </w:rPr>
              <w:t xml:space="preserve"> </w:t>
            </w:r>
            <w:r w:rsidR="00AB1144" w:rsidRPr="00B45AB5">
              <w:rPr>
                <w:szCs w:val="20"/>
              </w:rPr>
              <w:t xml:space="preserve">Strong </w:t>
            </w:r>
            <w:r w:rsidR="004B5A6B" w:rsidRPr="00B45AB5">
              <w:rPr>
                <w:szCs w:val="20"/>
              </w:rPr>
              <w:t xml:space="preserve">MnDOT </w:t>
            </w:r>
            <w:r w:rsidR="00AB1144" w:rsidRPr="00B45AB5">
              <w:rPr>
                <w:szCs w:val="20"/>
              </w:rPr>
              <w:t>management is required to negotiate/optimize risks</w:t>
            </w:r>
          </w:p>
          <w:p w:rsidR="00AB1144" w:rsidRPr="00CD6BEC" w:rsidRDefault="0020080A" w:rsidP="003D32AA">
            <w:pPr>
              <w:pStyle w:val="chklstbullets"/>
              <w:spacing w:line="240" w:lineRule="auto"/>
              <w:rPr>
                <w:sz w:val="19"/>
              </w:rPr>
            </w:pPr>
            <w:sdt>
              <w:sdtPr>
                <w:rPr>
                  <w:szCs w:val="20"/>
                </w:rPr>
                <w:id w:val="142779168"/>
                <w14:checkbox>
                  <w14:checked w14:val="0"/>
                  <w14:checkedState w14:val="2612" w14:font="MS Gothic"/>
                  <w14:uncheckedState w14:val="2610" w14:font="MS Gothic"/>
                </w14:checkbox>
              </w:sdtPr>
              <w:sdtEndPr/>
              <w:sdtContent>
                <w:r w:rsidR="00CD6BEC" w:rsidRPr="00B45AB5">
                  <w:rPr>
                    <w:rFonts w:ascii="MS Gothic" w:eastAsia="MS Gothic" w:hAnsi="MS Gothic" w:hint="eastAsia"/>
                    <w:szCs w:val="20"/>
                  </w:rPr>
                  <w:t>☐</w:t>
                </w:r>
              </w:sdtContent>
            </w:sdt>
            <w:r w:rsidR="003D32AA" w:rsidRPr="00B45AB5">
              <w:rPr>
                <w:szCs w:val="20"/>
              </w:rPr>
              <w:t xml:space="preserve"> </w:t>
            </w:r>
            <w:r w:rsidR="00AB1144" w:rsidRPr="00B45AB5">
              <w:rPr>
                <w:szCs w:val="20"/>
              </w:rPr>
              <w:t>Discovery of unknown conditions can drive up GMP, which can be compounded in phased construction</w:t>
            </w:r>
          </w:p>
        </w:tc>
      </w:tr>
    </w:tbl>
    <w:p w:rsidR="002816C4" w:rsidRDefault="002816C4" w:rsidP="002816C4">
      <w:pPr>
        <w:pStyle w:val="Heading4"/>
        <w:sectPr w:rsidR="002816C4" w:rsidSect="009A5E59">
          <w:pgSz w:w="12240" w:h="15840" w:code="1"/>
          <w:pgMar w:top="720" w:right="720" w:bottom="720" w:left="720" w:header="1224" w:footer="648" w:gutter="0"/>
          <w:cols w:space="720"/>
          <w:docGrid w:linePitch="299"/>
        </w:sectPr>
      </w:pPr>
    </w:p>
    <w:p w:rsidR="00AB1144" w:rsidRPr="00AB1144" w:rsidRDefault="00AB1144" w:rsidP="009A5E59">
      <w:pPr>
        <w:pStyle w:val="Heading2"/>
        <w:spacing w:before="0"/>
        <w:ind w:left="0" w:firstLine="0"/>
      </w:pPr>
      <w:r w:rsidRPr="00AB1144">
        <w:lastRenderedPageBreak/>
        <w:t>6) S</w:t>
      </w:r>
      <w:r w:rsidR="00215EEA">
        <w:t xml:space="preserve">taff Experience and </w:t>
      </w:r>
      <w:r w:rsidRPr="00AB1144">
        <w:t xml:space="preserve">Availability </w:t>
      </w:r>
      <w:r w:rsidR="00215EEA">
        <w:t xml:space="preserve">Project Delivery </w:t>
      </w:r>
      <w:r w:rsidRPr="00AB1144">
        <w:t>Checklist</w:t>
      </w:r>
    </w:p>
    <w:tbl>
      <w:tblPr>
        <w:tblStyle w:val="TableGrid1"/>
        <w:tblW w:w="5000" w:type="pct"/>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508"/>
        <w:gridCol w:w="5508"/>
      </w:tblGrid>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2816C4">
            <w:pPr>
              <w:pStyle w:val="TableHeading"/>
              <w:rPr>
                <w:rFonts w:ascii="Arial" w:hAnsi="Arial" w:cs="Arial"/>
                <w:sz w:val="18"/>
                <w:szCs w:val="18"/>
              </w:rPr>
            </w:pPr>
            <w:r w:rsidRPr="00AB1144">
              <w:t>DESIGN-BID-BUILD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2816C4">
            <w:pPr>
              <w:pStyle w:val="TableHeading"/>
              <w:rPr>
                <w:rFonts w:ascii="Arial" w:hAnsi="Arial" w:cs="Arial"/>
                <w:sz w:val="18"/>
                <w:szCs w:val="18"/>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2816C4">
            <w:pPr>
              <w:pStyle w:val="TableHeading"/>
              <w:rPr>
                <w:rFonts w:ascii="Arial" w:hAnsi="Arial" w:cs="Arial"/>
                <w:sz w:val="18"/>
                <w:szCs w:val="18"/>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254A6C">
            <w:pPr>
              <w:pStyle w:val="chklstbullets"/>
              <w:spacing w:line="240" w:lineRule="auto"/>
            </w:pPr>
            <w:sdt>
              <w:sdtPr>
                <w:id w:val="-510831671"/>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4B5A6B">
              <w:t>MnDOT</w:t>
            </w:r>
            <w:r w:rsidR="00AB1144" w:rsidRPr="00AB1144">
              <w:t>, contractors and consultants have high level of experience with the traditional system</w:t>
            </w:r>
          </w:p>
          <w:p w:rsidR="00AB1144" w:rsidRPr="00AB1144" w:rsidRDefault="0020080A" w:rsidP="006A16FB">
            <w:pPr>
              <w:pStyle w:val="chklstbullets"/>
            </w:pPr>
            <w:sdt>
              <w:sdtPr>
                <w:id w:val="-777636421"/>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AB1144" w:rsidRPr="00AB1144">
              <w:t>Designers can be more interchangeable between projects</w:t>
            </w:r>
          </w:p>
          <w:p w:rsidR="00AB1144" w:rsidRPr="00AB1144" w:rsidRDefault="00AB1144" w:rsidP="006A16FB">
            <w:pPr>
              <w:pStyle w:val="chklstbullets"/>
            </w:pPr>
          </w:p>
        </w:tc>
        <w:tc>
          <w:tcPr>
            <w:tcW w:w="2500" w:type="pct"/>
            <w:tcBorders>
              <w:top w:val="single" w:sz="4" w:space="0" w:color="auto"/>
              <w:bottom w:val="single" w:sz="18" w:space="0" w:color="auto"/>
              <w:right w:val="single" w:sz="18" w:space="0" w:color="auto"/>
            </w:tcBorders>
          </w:tcPr>
          <w:p w:rsidR="00AB1144" w:rsidRPr="00AB1144" w:rsidRDefault="0020080A" w:rsidP="00254A6C">
            <w:pPr>
              <w:pStyle w:val="chklstbullets"/>
              <w:spacing w:line="240" w:lineRule="auto"/>
            </w:pPr>
            <w:sdt>
              <w:sdtPr>
                <w:id w:val="-1911384643"/>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AB1144" w:rsidRPr="00AB1144">
              <w:t xml:space="preserve">Can require a high level of </w:t>
            </w:r>
            <w:r w:rsidR="004B5A6B">
              <w:t>MnDOT</w:t>
            </w:r>
            <w:r w:rsidR="00AB1144" w:rsidRPr="00AB1144">
              <w:t xml:space="preserve"> staffing of technical resources</w:t>
            </w:r>
          </w:p>
          <w:p w:rsidR="00AB1144" w:rsidRPr="00AB1144" w:rsidRDefault="0020080A" w:rsidP="00254A6C">
            <w:pPr>
              <w:pStyle w:val="chklstbullets"/>
              <w:spacing w:line="240" w:lineRule="auto"/>
            </w:pPr>
            <w:sdt>
              <w:sdtPr>
                <w:id w:val="-1936892919"/>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4B5A6B">
              <w:t>MnDOT s</w:t>
            </w:r>
            <w:r w:rsidR="00AB1144" w:rsidRPr="00AB1144">
              <w:t>taff’s responsibilities are spread out over a longer design period</w:t>
            </w:r>
          </w:p>
          <w:p w:rsidR="00AB1144" w:rsidRPr="00AB1144" w:rsidRDefault="0020080A" w:rsidP="006A16FB">
            <w:pPr>
              <w:pStyle w:val="chklstbullets"/>
            </w:pPr>
            <w:sdt>
              <w:sdtPr>
                <w:id w:val="406647852"/>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AB1144" w:rsidRPr="00AB1144">
              <w:t>Can require staff to have full breadth of technical expertise</w:t>
            </w: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2816C4">
            <w:pPr>
              <w:pStyle w:val="TableHeading"/>
              <w:rPr>
                <w:rFonts w:ascii="Arial" w:hAnsi="Arial" w:cs="Arial"/>
                <w:sz w:val="18"/>
                <w:szCs w:val="18"/>
              </w:rPr>
            </w:pPr>
            <w:r w:rsidRPr="00AB1144">
              <w:t>DESIGN-BUILD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2816C4">
            <w:pPr>
              <w:pStyle w:val="TableHeading"/>
              <w:rPr>
                <w:rFonts w:ascii="Arial" w:hAnsi="Arial" w:cs="Arial"/>
                <w:sz w:val="18"/>
                <w:szCs w:val="18"/>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2816C4">
            <w:pPr>
              <w:pStyle w:val="TableHeading"/>
              <w:rPr>
                <w:rFonts w:ascii="Arial" w:hAnsi="Arial" w:cs="Arial"/>
                <w:sz w:val="18"/>
                <w:szCs w:val="18"/>
              </w:rPr>
            </w:pPr>
            <w:r>
              <w:t>Obstacles</w:t>
            </w:r>
          </w:p>
        </w:tc>
      </w:tr>
      <w:tr w:rsidR="00AB1144" w:rsidRPr="009E613E" w:rsidTr="009A5E59">
        <w:trPr>
          <w:cantSplit/>
        </w:trPr>
        <w:tc>
          <w:tcPr>
            <w:tcW w:w="2500" w:type="pct"/>
            <w:tcBorders>
              <w:top w:val="single" w:sz="4" w:space="0" w:color="auto"/>
              <w:left w:val="single" w:sz="18" w:space="0" w:color="auto"/>
              <w:bottom w:val="single" w:sz="18" w:space="0" w:color="auto"/>
            </w:tcBorders>
          </w:tcPr>
          <w:p w:rsidR="00AB1144" w:rsidRPr="00254A6C" w:rsidRDefault="0020080A" w:rsidP="00254A6C">
            <w:pPr>
              <w:pStyle w:val="chklstbullets"/>
              <w:spacing w:line="240" w:lineRule="auto"/>
            </w:pPr>
            <w:sdt>
              <w:sdtPr>
                <w:id w:val="-172042185"/>
                <w14:checkbox>
                  <w14:checked w14:val="0"/>
                  <w14:checkedState w14:val="2612" w14:font="MS Gothic"/>
                  <w14:uncheckedState w14:val="2610" w14:font="MS Gothic"/>
                </w14:checkbox>
              </w:sdtPr>
              <w:sdtEndPr/>
              <w:sdtContent>
                <w:r w:rsidR="00C05D1E" w:rsidRPr="00254A6C">
                  <w:rPr>
                    <w:rFonts w:ascii="MS Gothic" w:eastAsia="MS Gothic" w:hAnsi="MS Gothic" w:cs="MS Gothic" w:hint="eastAsia"/>
                  </w:rPr>
                  <w:t>☐</w:t>
                </w:r>
              </w:sdtContent>
            </w:sdt>
            <w:r w:rsidR="00254A6C">
              <w:t xml:space="preserve"> </w:t>
            </w:r>
            <w:r w:rsidR="00AB1144" w:rsidRPr="00254A6C">
              <w:t xml:space="preserve">Less </w:t>
            </w:r>
            <w:r w:rsidR="004B5A6B">
              <w:t>MnDOT</w:t>
            </w:r>
            <w:r w:rsidR="00AB1144" w:rsidRPr="00254A6C">
              <w:t xml:space="preserve"> staff required due to the sole source nature of DB</w:t>
            </w:r>
          </w:p>
          <w:p w:rsidR="00AB1144" w:rsidRPr="00254A6C" w:rsidRDefault="0020080A" w:rsidP="004B5A6B">
            <w:pPr>
              <w:pStyle w:val="chklstbullets"/>
            </w:pPr>
            <w:sdt>
              <w:sdtPr>
                <w:id w:val="2080624285"/>
                <w14:checkbox>
                  <w14:checked w14:val="0"/>
                  <w14:checkedState w14:val="2612" w14:font="MS Gothic"/>
                  <w14:uncheckedState w14:val="2610" w14:font="MS Gothic"/>
                </w14:checkbox>
              </w:sdtPr>
              <w:sdtEndPr/>
              <w:sdtContent>
                <w:r w:rsidR="00C05D1E" w:rsidRPr="00254A6C">
                  <w:rPr>
                    <w:rFonts w:ascii="MS Gothic" w:eastAsia="MS Gothic" w:hAnsi="MS Gothic" w:cs="MS Gothic" w:hint="eastAsia"/>
                  </w:rPr>
                  <w:t>☐</w:t>
                </w:r>
              </w:sdtContent>
            </w:sdt>
            <w:r w:rsidR="00254A6C">
              <w:t xml:space="preserve"> </w:t>
            </w:r>
            <w:r w:rsidR="00AB1144" w:rsidRPr="00254A6C">
              <w:t xml:space="preserve">Opportunity to grow </w:t>
            </w:r>
            <w:r w:rsidR="004B5A6B">
              <w:t>MnDOT</w:t>
            </w:r>
            <w:r w:rsidR="00AB1144" w:rsidRPr="00254A6C">
              <w:t xml:space="preserve"> staff by learning a new process</w:t>
            </w:r>
          </w:p>
        </w:tc>
        <w:tc>
          <w:tcPr>
            <w:tcW w:w="2500" w:type="pct"/>
            <w:tcBorders>
              <w:top w:val="single" w:sz="4" w:space="0" w:color="auto"/>
              <w:bottom w:val="single" w:sz="18" w:space="0" w:color="auto"/>
              <w:right w:val="single" w:sz="18" w:space="0" w:color="auto"/>
            </w:tcBorders>
          </w:tcPr>
          <w:p w:rsidR="00AB1144" w:rsidRPr="00254A6C" w:rsidRDefault="0020080A" w:rsidP="00254A6C">
            <w:pPr>
              <w:pStyle w:val="chklstbullets"/>
              <w:spacing w:line="240" w:lineRule="auto"/>
            </w:pPr>
            <w:sdt>
              <w:sdtPr>
                <w:id w:val="20141982"/>
                <w14:checkbox>
                  <w14:checked w14:val="0"/>
                  <w14:checkedState w14:val="2612" w14:font="MS Gothic"/>
                  <w14:uncheckedState w14:val="2610" w14:font="MS Gothic"/>
                </w14:checkbox>
              </w:sdtPr>
              <w:sdtEndPr/>
              <w:sdtContent>
                <w:r w:rsidR="00C05D1E" w:rsidRPr="00254A6C">
                  <w:rPr>
                    <w:rFonts w:ascii="MS Gothic" w:eastAsia="MS Gothic" w:hAnsi="MS Gothic" w:cs="MS Gothic" w:hint="eastAsia"/>
                  </w:rPr>
                  <w:t>☐</w:t>
                </w:r>
              </w:sdtContent>
            </w:sdt>
            <w:r w:rsidR="00254A6C">
              <w:t xml:space="preserve"> </w:t>
            </w:r>
            <w:r w:rsidR="004B5A6B">
              <w:t>Limitation of availability of MnDOT s</w:t>
            </w:r>
            <w:r w:rsidR="00AB1144" w:rsidRPr="00254A6C">
              <w:t>taff with skills, knowledge</w:t>
            </w:r>
            <w:r w:rsidR="004B5A6B">
              <w:t>,</w:t>
            </w:r>
            <w:r w:rsidR="00AB1144" w:rsidRPr="00254A6C">
              <w:t xml:space="preserve"> and per</w:t>
            </w:r>
            <w:r w:rsidR="004B5A6B">
              <w:t>sonality</w:t>
            </w:r>
            <w:r w:rsidR="00AB1144" w:rsidRPr="00254A6C">
              <w:t xml:space="preserve"> to manage DB projects</w:t>
            </w:r>
          </w:p>
          <w:p w:rsidR="00AB1144" w:rsidRPr="00254A6C" w:rsidRDefault="0020080A" w:rsidP="00254A6C">
            <w:pPr>
              <w:pStyle w:val="chklstbullets"/>
              <w:spacing w:line="240" w:lineRule="auto"/>
            </w:pPr>
            <w:sdt>
              <w:sdtPr>
                <w:id w:val="1978180752"/>
                <w14:checkbox>
                  <w14:checked w14:val="0"/>
                  <w14:checkedState w14:val="2612" w14:font="MS Gothic"/>
                  <w14:uncheckedState w14:val="2610" w14:font="MS Gothic"/>
                </w14:checkbox>
              </w:sdtPr>
              <w:sdtEndPr/>
              <w:sdtContent>
                <w:r w:rsidR="00C05D1E" w:rsidRPr="00254A6C">
                  <w:rPr>
                    <w:rFonts w:ascii="MS Gothic" w:eastAsia="MS Gothic" w:hAnsi="MS Gothic" w:cs="MS Gothic" w:hint="eastAsia"/>
                  </w:rPr>
                  <w:t>☐</w:t>
                </w:r>
              </w:sdtContent>
            </w:sdt>
            <w:r w:rsidR="00254A6C">
              <w:t xml:space="preserve"> </w:t>
            </w:r>
            <w:r w:rsidR="00AB1144" w:rsidRPr="00254A6C">
              <w:t xml:space="preserve">Existing </w:t>
            </w:r>
            <w:r w:rsidR="004B5A6B">
              <w:t xml:space="preserve">MnDOT </w:t>
            </w:r>
            <w:r w:rsidR="00AB1144" w:rsidRPr="00254A6C">
              <w:t>staff may need additional training to address their changing roles</w:t>
            </w:r>
          </w:p>
          <w:p w:rsidR="00AB1144" w:rsidRPr="00254A6C" w:rsidRDefault="0020080A" w:rsidP="004B5A6B">
            <w:pPr>
              <w:pStyle w:val="chklstbullets"/>
              <w:spacing w:line="240" w:lineRule="auto"/>
            </w:pPr>
            <w:sdt>
              <w:sdtPr>
                <w:id w:val="1768655371"/>
                <w14:checkbox>
                  <w14:checked w14:val="0"/>
                  <w14:checkedState w14:val="2612" w14:font="MS Gothic"/>
                  <w14:uncheckedState w14:val="2610" w14:font="MS Gothic"/>
                </w14:checkbox>
              </w:sdtPr>
              <w:sdtEndPr/>
              <w:sdtContent>
                <w:r w:rsidR="00C05D1E" w:rsidRPr="00254A6C">
                  <w:rPr>
                    <w:rFonts w:ascii="MS Gothic" w:eastAsia="MS Gothic" w:hAnsi="MS Gothic" w:cs="MS Gothic" w:hint="eastAsia"/>
                  </w:rPr>
                  <w:t>☐</w:t>
                </w:r>
              </w:sdtContent>
            </w:sdt>
            <w:r w:rsidR="00254A6C">
              <w:t xml:space="preserve"> </w:t>
            </w:r>
            <w:r w:rsidR="00AB1144" w:rsidRPr="00254A6C">
              <w:t xml:space="preserve">Need to “mass” </w:t>
            </w:r>
            <w:r w:rsidR="004B5A6B">
              <w:t>MnDOT</w:t>
            </w:r>
            <w:r w:rsidR="00AB1144" w:rsidRPr="00254A6C">
              <w:t xml:space="preserve"> management and technical resources at critical points in process (i.e., RFP development, design reviews, etc.)</w:t>
            </w: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B812F4" w:rsidP="002816C4">
            <w:pPr>
              <w:pStyle w:val="TableHeading"/>
              <w:rPr>
                <w:rFonts w:ascii="Arial" w:hAnsi="Arial" w:cs="Arial"/>
                <w:sz w:val="18"/>
                <w:szCs w:val="18"/>
              </w:rPr>
            </w:pPr>
            <w:r>
              <w:t>CMGC</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2816C4">
            <w:pPr>
              <w:pStyle w:val="TableHeading"/>
              <w:rPr>
                <w:rFonts w:ascii="Arial" w:hAnsi="Arial" w:cs="Arial"/>
                <w:sz w:val="18"/>
                <w:szCs w:val="18"/>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2816C4">
            <w:pPr>
              <w:pStyle w:val="TableHeading"/>
              <w:rPr>
                <w:rFonts w:ascii="Arial" w:hAnsi="Arial" w:cs="Arial"/>
                <w:sz w:val="18"/>
                <w:szCs w:val="18"/>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254A6C">
            <w:pPr>
              <w:pStyle w:val="chklstbullets"/>
              <w:spacing w:line="240" w:lineRule="auto"/>
            </w:pPr>
            <w:sdt>
              <w:sdtPr>
                <w:id w:val="654266020"/>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4B5A6B">
              <w:t>MnDOT</w:t>
            </w:r>
            <w:r w:rsidR="00AB1144" w:rsidRPr="00AB1144">
              <w:t xml:space="preserve"> can improve efficiencies by having more project managers on staff rather than specialized experts</w:t>
            </w:r>
          </w:p>
          <w:p w:rsidR="00AB1144" w:rsidRPr="00AB1144" w:rsidRDefault="0020080A" w:rsidP="00254A6C">
            <w:pPr>
              <w:pStyle w:val="chklstbullets"/>
              <w:spacing w:line="240" w:lineRule="auto"/>
            </w:pPr>
            <w:sdt>
              <w:sdtPr>
                <w:id w:val="1272909545"/>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AB1144" w:rsidRPr="00AB1144">
              <w:t>Smaller number of technical staff required through use of consultant designer</w:t>
            </w:r>
          </w:p>
          <w:p w:rsidR="00AB1144" w:rsidRPr="00AB1144" w:rsidRDefault="00AB1144" w:rsidP="006A16FB">
            <w:pPr>
              <w:pStyle w:val="chklstbullets"/>
            </w:pPr>
          </w:p>
        </w:tc>
        <w:tc>
          <w:tcPr>
            <w:tcW w:w="2500" w:type="pct"/>
            <w:tcBorders>
              <w:top w:val="single" w:sz="4" w:space="0" w:color="auto"/>
              <w:bottom w:val="single" w:sz="18" w:space="0" w:color="auto"/>
              <w:right w:val="single" w:sz="18" w:space="0" w:color="auto"/>
            </w:tcBorders>
          </w:tcPr>
          <w:p w:rsidR="00AB1144" w:rsidRPr="00AB1144" w:rsidRDefault="0020080A" w:rsidP="00254A6C">
            <w:pPr>
              <w:pStyle w:val="chklstbullets"/>
              <w:spacing w:line="240" w:lineRule="auto"/>
            </w:pPr>
            <w:sdt>
              <w:sdtPr>
                <w:id w:val="-1377073719"/>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AB1144" w:rsidRPr="00AB1144">
              <w:t>Strong</w:t>
            </w:r>
            <w:r w:rsidR="004B5A6B">
              <w:t>,</w:t>
            </w:r>
            <w:r w:rsidR="00AB1144" w:rsidRPr="00AB1144">
              <w:t xml:space="preserve"> committed </w:t>
            </w:r>
            <w:r w:rsidR="004B5A6B">
              <w:t>MnDOT</w:t>
            </w:r>
            <w:r w:rsidR="00AB1144" w:rsidRPr="00AB1144">
              <w:t xml:space="preserve"> project management is important to success </w:t>
            </w:r>
          </w:p>
          <w:p w:rsidR="00AB1144" w:rsidRPr="00AB1144" w:rsidRDefault="0020080A" w:rsidP="00254A6C">
            <w:pPr>
              <w:pStyle w:val="chklstbullets"/>
              <w:spacing w:line="240" w:lineRule="auto"/>
            </w:pPr>
            <w:sdt>
              <w:sdtPr>
                <w:id w:val="-238475337"/>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4B5A6B">
              <w:t>Limitation of availability of MnDOT s</w:t>
            </w:r>
            <w:r w:rsidR="00AB1144" w:rsidRPr="00AB1144">
              <w:t>taff with ski</w:t>
            </w:r>
            <w:r w:rsidR="00254A6C">
              <w:t>lls, knowledge</w:t>
            </w:r>
            <w:r w:rsidR="004B5A6B">
              <w:t>,</w:t>
            </w:r>
            <w:r w:rsidR="00254A6C">
              <w:t xml:space="preserve"> and personality </w:t>
            </w:r>
            <w:r w:rsidR="00AB1144" w:rsidRPr="00AB1144">
              <w:t>to manage CMGC projects</w:t>
            </w:r>
          </w:p>
          <w:p w:rsidR="00AB1144" w:rsidRPr="00AB1144" w:rsidRDefault="0020080A" w:rsidP="00254A6C">
            <w:pPr>
              <w:pStyle w:val="chklstbullets"/>
              <w:spacing w:line="240" w:lineRule="auto"/>
            </w:pPr>
            <w:sdt>
              <w:sdtPr>
                <w:id w:val="-764694331"/>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AB1144" w:rsidRPr="00AB1144">
              <w:t xml:space="preserve">Existing </w:t>
            </w:r>
            <w:r w:rsidR="004B5A6B">
              <w:t xml:space="preserve">MnDOT </w:t>
            </w:r>
            <w:r w:rsidR="00AB1144" w:rsidRPr="00AB1144">
              <w:t>staff may need additional training to address their changing roles</w:t>
            </w:r>
          </w:p>
          <w:p w:rsidR="00AB1144" w:rsidRPr="00AB1144" w:rsidRDefault="0020080A" w:rsidP="004B5A6B">
            <w:pPr>
              <w:pStyle w:val="chklstbullets"/>
            </w:pPr>
            <w:sdt>
              <w:sdtPr>
                <w:id w:val="1752772737"/>
                <w14:checkbox>
                  <w14:checked w14:val="0"/>
                  <w14:checkedState w14:val="2612" w14:font="MS Gothic"/>
                  <w14:uncheckedState w14:val="2610" w14:font="MS Gothic"/>
                </w14:checkbox>
              </w:sdtPr>
              <w:sdtEndPr/>
              <w:sdtContent>
                <w:r w:rsidR="00C05D1E">
                  <w:rPr>
                    <w:rFonts w:ascii="MS Gothic" w:eastAsia="MS Gothic" w:hAnsi="MS Gothic" w:hint="eastAsia"/>
                  </w:rPr>
                  <w:t>☐</w:t>
                </w:r>
              </w:sdtContent>
            </w:sdt>
            <w:r w:rsidR="00254A6C">
              <w:t xml:space="preserve"> </w:t>
            </w:r>
            <w:r w:rsidR="004B5A6B">
              <w:t>MnDOT</w:t>
            </w:r>
            <w:r w:rsidR="00AB1144" w:rsidRPr="00AB1144">
              <w:t xml:space="preserve"> must learn how to negotiate GMP projects</w:t>
            </w:r>
          </w:p>
        </w:tc>
      </w:tr>
    </w:tbl>
    <w:p w:rsidR="00AB1144" w:rsidRPr="00AB1144" w:rsidRDefault="00AB1144" w:rsidP="00BA1F88"/>
    <w:p w:rsidR="00AB1144" w:rsidRPr="00AB1144" w:rsidRDefault="00AB1144" w:rsidP="00BA1F88"/>
    <w:p w:rsidR="00AB1144" w:rsidRPr="00AB1144" w:rsidRDefault="00AB1144" w:rsidP="00BA1F88">
      <w:r w:rsidRPr="00AB1144">
        <w:br w:type="page"/>
      </w:r>
    </w:p>
    <w:p w:rsidR="00AB1144" w:rsidRPr="00AB1144" w:rsidRDefault="00AB1144" w:rsidP="009A5E59">
      <w:pPr>
        <w:pStyle w:val="Heading2"/>
        <w:ind w:left="0" w:firstLine="0"/>
      </w:pPr>
      <w:r w:rsidRPr="00AB1144">
        <w:lastRenderedPageBreak/>
        <w:t xml:space="preserve">7) Level of Oversight and Control </w:t>
      </w:r>
      <w:r w:rsidR="00215EEA">
        <w:t xml:space="preserve">Project Delivery </w:t>
      </w:r>
      <w:r w:rsidRPr="00AB1144">
        <w:t>Checklist</w:t>
      </w:r>
    </w:p>
    <w:tbl>
      <w:tblPr>
        <w:tblStyle w:val="TableGrid1"/>
        <w:tblW w:w="5000" w:type="pct"/>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508"/>
        <w:gridCol w:w="5508"/>
      </w:tblGrid>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2816C4">
            <w:pPr>
              <w:pStyle w:val="TableHeading"/>
              <w:rPr>
                <w:rFonts w:ascii="Arial" w:hAnsi="Arial" w:cs="Arial"/>
              </w:rPr>
            </w:pPr>
            <w:r w:rsidRPr="00AB1144">
              <w:t>DESIGN-BID-BUILD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2816C4">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2816C4">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FC127E">
            <w:pPr>
              <w:pStyle w:val="chklstbullets"/>
              <w:spacing w:line="240" w:lineRule="auto"/>
            </w:pPr>
            <w:sdt>
              <w:sdtPr>
                <w:id w:val="-1224206280"/>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 xml:space="preserve">Full </w:t>
            </w:r>
            <w:r w:rsidR="004B5A6B">
              <w:t>MnDOT</w:t>
            </w:r>
            <w:r w:rsidR="00AB1144" w:rsidRPr="00AB1144">
              <w:t xml:space="preserve"> control over a linear design and construction process</w:t>
            </w:r>
          </w:p>
          <w:p w:rsidR="00AB1144" w:rsidRPr="00AB1144" w:rsidRDefault="0020080A" w:rsidP="006A16FB">
            <w:pPr>
              <w:pStyle w:val="chklstbullets"/>
            </w:pPr>
            <w:sdt>
              <w:sdtPr>
                <w:id w:val="-797377036"/>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Oversight roles are well understood</w:t>
            </w:r>
          </w:p>
          <w:p w:rsidR="00AB1144" w:rsidRPr="00AB1144" w:rsidRDefault="0020080A" w:rsidP="00FC127E">
            <w:pPr>
              <w:pStyle w:val="chklstbullets"/>
              <w:spacing w:line="240" w:lineRule="auto"/>
            </w:pPr>
            <w:sdt>
              <w:sdtPr>
                <w:id w:val="-551001745"/>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Contract documents are typically completed in a single package before construction begins</w:t>
            </w:r>
          </w:p>
          <w:p w:rsidR="00AB1144" w:rsidRPr="00AB1144" w:rsidRDefault="0020080A" w:rsidP="00FC127E">
            <w:pPr>
              <w:pStyle w:val="chklstbullets"/>
              <w:spacing w:line="240" w:lineRule="auto"/>
            </w:pPr>
            <w:sdt>
              <w:sdtPr>
                <w:id w:val="603007901"/>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Multiple checking points through three linear phases: design-bid-build</w:t>
            </w:r>
          </w:p>
          <w:p w:rsidR="00AB1144" w:rsidRPr="00AB1144" w:rsidRDefault="0020080A" w:rsidP="006A16FB">
            <w:pPr>
              <w:pStyle w:val="chklstbullets"/>
            </w:pPr>
            <w:sdt>
              <w:sdtPr>
                <w:id w:val="-1862743273"/>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Maximum control over design</w:t>
            </w:r>
          </w:p>
        </w:tc>
        <w:tc>
          <w:tcPr>
            <w:tcW w:w="2500" w:type="pct"/>
            <w:tcBorders>
              <w:top w:val="single" w:sz="4" w:space="0" w:color="auto"/>
              <w:bottom w:val="single" w:sz="18" w:space="0" w:color="auto"/>
              <w:right w:val="single" w:sz="18" w:space="0" w:color="auto"/>
            </w:tcBorders>
          </w:tcPr>
          <w:p w:rsidR="00AB1144" w:rsidRPr="00AB1144" w:rsidRDefault="0020080A" w:rsidP="006A16FB">
            <w:pPr>
              <w:pStyle w:val="chklstbullets"/>
            </w:pPr>
            <w:sdt>
              <w:sdtPr>
                <w:id w:val="-1549148463"/>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Requires a high-level of oversight</w:t>
            </w:r>
          </w:p>
          <w:p w:rsidR="00AB1144" w:rsidRPr="00AB1144" w:rsidRDefault="0020080A" w:rsidP="00FC127E">
            <w:pPr>
              <w:pStyle w:val="chklstbullets"/>
              <w:spacing w:line="240" w:lineRule="auto"/>
            </w:pPr>
            <w:sdt>
              <w:sdtPr>
                <w:id w:val="-964894124"/>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 xml:space="preserve">Increased likelihood of claims due to </w:t>
            </w:r>
            <w:r w:rsidR="004B5A6B">
              <w:t>MnDOT</w:t>
            </w:r>
            <w:r w:rsidR="00AB1144" w:rsidRPr="00AB1144">
              <w:t xml:space="preserve"> design responsibility </w:t>
            </w:r>
          </w:p>
          <w:p w:rsidR="00AB1144" w:rsidRPr="00AB1144" w:rsidRDefault="00AB1144" w:rsidP="001841AA">
            <w:pPr>
              <w:pStyle w:val="chklstbullets"/>
              <w:spacing w:line="240" w:lineRule="auto"/>
            </w:pP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2816C4">
            <w:pPr>
              <w:pStyle w:val="TableHeading"/>
              <w:rPr>
                <w:rFonts w:ascii="Arial" w:hAnsi="Arial" w:cs="Arial"/>
              </w:rPr>
            </w:pPr>
            <w:r w:rsidRPr="00AB1144">
              <w:t>DESIGN-BUILD</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2816C4">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2816C4">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FC127E">
            <w:pPr>
              <w:pStyle w:val="chklstbullets"/>
              <w:spacing w:line="240" w:lineRule="auto"/>
            </w:pPr>
            <w:sdt>
              <w:sdtPr>
                <w:id w:val="477421131"/>
                <w14:checkbox>
                  <w14:checked w14:val="0"/>
                  <w14:checkedState w14:val="2612" w14:font="MS Gothic"/>
                  <w14:uncheckedState w14:val="2610" w14:font="MS Gothic"/>
                </w14:checkbox>
              </w:sdtPr>
              <w:sdtEndPr/>
              <w:sdtContent>
                <w:r w:rsidR="00FC127E">
                  <w:rPr>
                    <w:rFonts w:ascii="MS Gothic" w:eastAsia="MS Gothic" w:hAnsi="MS Gothic" w:hint="eastAsia"/>
                  </w:rPr>
                  <w:t>☐</w:t>
                </w:r>
              </w:sdtContent>
            </w:sdt>
            <w:r w:rsidR="00FC127E">
              <w:t xml:space="preserve"> </w:t>
            </w:r>
            <w:r w:rsidR="00AB1144" w:rsidRPr="00AB1144">
              <w:t>A single entity responsibility during project design and construction</w:t>
            </w:r>
          </w:p>
          <w:p w:rsidR="00AB1144" w:rsidRPr="00AB1144" w:rsidRDefault="0020080A" w:rsidP="00266DBC">
            <w:pPr>
              <w:pStyle w:val="chklstbullets"/>
            </w:pPr>
            <w:sdt>
              <w:sdtPr>
                <w:id w:val="-641039364"/>
                <w14:checkbox>
                  <w14:checked w14:val="0"/>
                  <w14:checkedState w14:val="2612" w14:font="MS Gothic"/>
                  <w14:uncheckedState w14:val="2610" w14:font="MS Gothic"/>
                </w14:checkbox>
              </w:sdtPr>
              <w:sdtEndPr/>
              <w:sdtContent>
                <w:r w:rsidR="00B12F73">
                  <w:rPr>
                    <w:rFonts w:ascii="MS Gothic" w:eastAsia="MS Gothic" w:hAnsi="MS Gothic" w:hint="eastAsia"/>
                  </w:rPr>
                  <w:t>☐</w:t>
                </w:r>
              </w:sdtContent>
            </w:sdt>
            <w:r w:rsidR="00FC127E">
              <w:t xml:space="preserve"> </w:t>
            </w:r>
            <w:r w:rsidR="00AB1144" w:rsidRPr="00AB1144">
              <w:t>Continuous execution of design and build</w:t>
            </w:r>
          </w:p>
          <w:p w:rsidR="00AB1144" w:rsidRPr="00AB1144" w:rsidRDefault="0020080A" w:rsidP="00FC127E">
            <w:pPr>
              <w:pStyle w:val="chklstbullets"/>
              <w:spacing w:line="240" w:lineRule="auto"/>
            </w:pPr>
            <w:sdt>
              <w:sdtPr>
                <w:id w:val="1402787050"/>
                <w14:checkbox>
                  <w14:checked w14:val="0"/>
                  <w14:checkedState w14:val="2612" w14:font="MS Gothic"/>
                  <w14:uncheckedState w14:val="2610" w14:font="MS Gothic"/>
                </w14:checkbox>
              </w:sdtPr>
              <w:sdtEndPr/>
              <w:sdtContent>
                <w:r w:rsidR="00B12F73">
                  <w:rPr>
                    <w:rFonts w:ascii="MS Gothic" w:eastAsia="MS Gothic" w:hAnsi="MS Gothic" w:hint="eastAsia"/>
                  </w:rPr>
                  <w:t>☐</w:t>
                </w:r>
              </w:sdtContent>
            </w:sdt>
            <w:r w:rsidR="00FC127E">
              <w:t xml:space="preserve"> </w:t>
            </w:r>
            <w:r w:rsidR="00AB1144" w:rsidRPr="00AB1144">
              <w:t>Getting input from construction to enhance constructability and innovation</w:t>
            </w:r>
          </w:p>
          <w:p w:rsidR="00AB1144" w:rsidRPr="00AB1144" w:rsidRDefault="0020080A" w:rsidP="00FC127E">
            <w:pPr>
              <w:pStyle w:val="chklstbullets"/>
              <w:spacing w:line="240" w:lineRule="auto"/>
            </w:pPr>
            <w:sdt>
              <w:sdtPr>
                <w:id w:val="-1701470750"/>
                <w14:checkbox>
                  <w14:checked w14:val="0"/>
                  <w14:checkedState w14:val="2612" w14:font="MS Gothic"/>
                  <w14:uncheckedState w14:val="2610" w14:font="MS Gothic"/>
                </w14:checkbox>
              </w:sdtPr>
              <w:sdtEndPr/>
              <w:sdtContent>
                <w:r w:rsidR="00B12F73">
                  <w:rPr>
                    <w:rFonts w:ascii="MS Gothic" w:eastAsia="MS Gothic" w:hAnsi="MS Gothic" w:hint="eastAsia"/>
                  </w:rPr>
                  <w:t>☐</w:t>
                </w:r>
              </w:sdtContent>
            </w:sdt>
            <w:r w:rsidR="00FC127E">
              <w:t xml:space="preserve"> </w:t>
            </w:r>
            <w:r w:rsidR="00AB1144" w:rsidRPr="00AB1144">
              <w:t>Overall project planning and scheduling is established by one entity</w:t>
            </w:r>
          </w:p>
        </w:tc>
        <w:tc>
          <w:tcPr>
            <w:tcW w:w="2500" w:type="pct"/>
            <w:tcBorders>
              <w:top w:val="single" w:sz="4" w:space="0" w:color="auto"/>
              <w:bottom w:val="single" w:sz="18" w:space="0" w:color="auto"/>
              <w:right w:val="single" w:sz="18" w:space="0" w:color="auto"/>
            </w:tcBorders>
          </w:tcPr>
          <w:p w:rsidR="00AB1144" w:rsidRPr="00AB1144" w:rsidRDefault="0020080A" w:rsidP="00FC127E">
            <w:pPr>
              <w:pStyle w:val="TableBullets"/>
              <w:numPr>
                <w:ilvl w:val="0"/>
                <w:numId w:val="0"/>
              </w:numPr>
              <w:spacing w:line="276" w:lineRule="auto"/>
              <w:ind w:left="252" w:hanging="252"/>
              <w:jc w:val="left"/>
            </w:pPr>
            <w:sdt>
              <w:sdtPr>
                <w:id w:val="267743847"/>
                <w14:checkbox>
                  <w14:checked w14:val="0"/>
                  <w14:checkedState w14:val="2612" w14:font="MS Gothic"/>
                  <w14:uncheckedState w14:val="2610" w14:font="MS Gothic"/>
                </w14:checkbox>
              </w:sdtPr>
              <w:sdtEndPr/>
              <w:sdtContent>
                <w:r w:rsidR="00B12F73">
                  <w:rPr>
                    <w:rFonts w:ascii="MS Gothic" w:eastAsia="MS Gothic" w:hAnsi="MS Gothic" w:hint="eastAsia"/>
                  </w:rPr>
                  <w:t>☐</w:t>
                </w:r>
              </w:sdtContent>
            </w:sdt>
            <w:r w:rsidR="00FC127E">
              <w:t xml:space="preserve"> </w:t>
            </w:r>
            <w:r w:rsidR="00AB1144" w:rsidRPr="00AB1144">
              <w:t>Can require high level of design oversight</w:t>
            </w:r>
          </w:p>
          <w:p w:rsidR="00AB1144" w:rsidRPr="00AB1144" w:rsidRDefault="0020080A" w:rsidP="00FC127E">
            <w:pPr>
              <w:pStyle w:val="TableBullets"/>
              <w:numPr>
                <w:ilvl w:val="0"/>
                <w:numId w:val="0"/>
              </w:numPr>
              <w:spacing w:line="276" w:lineRule="auto"/>
              <w:ind w:left="252" w:hanging="252"/>
              <w:jc w:val="left"/>
            </w:pPr>
            <w:sdt>
              <w:sdtPr>
                <w:id w:val="1336262265"/>
                <w14:checkbox>
                  <w14:checked w14:val="0"/>
                  <w14:checkedState w14:val="2612" w14:font="MS Gothic"/>
                  <w14:uncheckedState w14:val="2610" w14:font="MS Gothic"/>
                </w14:checkbox>
              </w:sdtPr>
              <w:sdtEndPr/>
              <w:sdtContent>
                <w:r w:rsidR="00B12F73">
                  <w:rPr>
                    <w:rFonts w:ascii="MS Gothic" w:eastAsia="MS Gothic" w:hAnsi="MS Gothic" w:hint="eastAsia"/>
                  </w:rPr>
                  <w:t>☐</w:t>
                </w:r>
              </w:sdtContent>
            </w:sdt>
            <w:r w:rsidR="00FC127E">
              <w:t xml:space="preserve"> </w:t>
            </w:r>
            <w:r w:rsidR="00AB1144" w:rsidRPr="00AB1144">
              <w:t>Can require high level of quality assurance oversight</w:t>
            </w:r>
          </w:p>
          <w:p w:rsidR="00AB1144" w:rsidRPr="00AB1144" w:rsidRDefault="0020080A" w:rsidP="00FC127E">
            <w:pPr>
              <w:pStyle w:val="TableBullets"/>
              <w:numPr>
                <w:ilvl w:val="0"/>
                <w:numId w:val="0"/>
              </w:numPr>
              <w:spacing w:line="276" w:lineRule="auto"/>
              <w:ind w:left="252" w:hanging="252"/>
              <w:jc w:val="left"/>
            </w:pPr>
            <w:sdt>
              <w:sdtPr>
                <w:id w:val="-791293085"/>
                <w14:checkbox>
                  <w14:checked w14:val="0"/>
                  <w14:checkedState w14:val="2612" w14:font="MS Gothic"/>
                  <w14:uncheckedState w14:val="2610" w14:font="MS Gothic"/>
                </w14:checkbox>
              </w:sdtPr>
              <w:sdtEndPr/>
              <w:sdtContent>
                <w:r w:rsidR="00B12F73">
                  <w:rPr>
                    <w:rFonts w:ascii="MS Gothic" w:eastAsia="MS Gothic" w:hAnsi="MS Gothic" w:hint="eastAsia"/>
                  </w:rPr>
                  <w:t>☐</w:t>
                </w:r>
              </w:sdtContent>
            </w:sdt>
            <w:r w:rsidR="00FC127E">
              <w:t xml:space="preserve"> </w:t>
            </w:r>
            <w:r w:rsidR="00AB1144" w:rsidRPr="00AB1144">
              <w:t>Limitation on staff with DB oversight experience</w:t>
            </w:r>
          </w:p>
          <w:p w:rsidR="00AB1144" w:rsidRPr="00AB1144" w:rsidRDefault="0020080A" w:rsidP="00FC127E">
            <w:pPr>
              <w:pStyle w:val="TableBullets"/>
              <w:numPr>
                <w:ilvl w:val="0"/>
                <w:numId w:val="0"/>
              </w:numPr>
              <w:spacing w:line="276" w:lineRule="auto"/>
              <w:ind w:left="252" w:hanging="252"/>
              <w:jc w:val="left"/>
            </w:pPr>
            <w:sdt>
              <w:sdtPr>
                <w:id w:val="467325344"/>
                <w14:checkbox>
                  <w14:checked w14:val="0"/>
                  <w14:checkedState w14:val="2612" w14:font="MS Gothic"/>
                  <w14:uncheckedState w14:val="2610" w14:font="MS Gothic"/>
                </w14:checkbox>
              </w:sdtPr>
              <w:sdtEndPr/>
              <w:sdtContent>
                <w:r w:rsidR="00B12F73">
                  <w:rPr>
                    <w:rFonts w:ascii="MS Gothic" w:eastAsia="MS Gothic" w:hAnsi="MS Gothic" w:hint="eastAsia"/>
                  </w:rPr>
                  <w:t>☐</w:t>
                </w:r>
              </w:sdtContent>
            </w:sdt>
            <w:r w:rsidR="00FC127E">
              <w:t xml:space="preserve"> </w:t>
            </w:r>
            <w:r w:rsidR="00AB1144" w:rsidRPr="00AB1144">
              <w:t xml:space="preserve">Less </w:t>
            </w:r>
            <w:r w:rsidR="00E14CCE">
              <w:t>control by MnDOT</w:t>
            </w:r>
            <w:r w:rsidR="00AB1144" w:rsidRPr="00AB1144">
              <w:t xml:space="preserve"> over design</w:t>
            </w:r>
          </w:p>
          <w:p w:rsidR="00AB1144" w:rsidRPr="00AB1144" w:rsidRDefault="0020080A" w:rsidP="00266DBC">
            <w:pPr>
              <w:pStyle w:val="TableBullets"/>
              <w:numPr>
                <w:ilvl w:val="0"/>
                <w:numId w:val="0"/>
              </w:numPr>
              <w:ind w:left="252" w:hanging="252"/>
              <w:jc w:val="left"/>
            </w:pPr>
            <w:sdt>
              <w:sdtPr>
                <w:id w:val="396563544"/>
                <w14:checkbox>
                  <w14:checked w14:val="0"/>
                  <w14:checkedState w14:val="2612" w14:font="MS Gothic"/>
                  <w14:uncheckedState w14:val="2610" w14:font="MS Gothic"/>
                </w14:checkbox>
              </w:sdtPr>
              <w:sdtEndPr/>
              <w:sdtContent>
                <w:r w:rsidR="00FC127E">
                  <w:rPr>
                    <w:rFonts w:ascii="MS Gothic" w:eastAsia="MS Gothic" w:hAnsi="MS Gothic" w:hint="eastAsia"/>
                  </w:rPr>
                  <w:t>☐</w:t>
                </w:r>
              </w:sdtContent>
            </w:sdt>
            <w:r w:rsidR="00FC127E">
              <w:t xml:space="preserve"> </w:t>
            </w:r>
            <w:r w:rsidR="00AB1144" w:rsidRPr="00AB1144">
              <w:t>Control over design relies on proper development of technical requirements</w:t>
            </w: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B812F4" w:rsidP="002816C4">
            <w:pPr>
              <w:pStyle w:val="TableHeading"/>
              <w:rPr>
                <w:rFonts w:ascii="Arial" w:hAnsi="Arial" w:cs="Arial"/>
              </w:rPr>
            </w:pPr>
            <w:r>
              <w:t>CMGC</w:t>
            </w:r>
          </w:p>
        </w:tc>
      </w:tr>
      <w:tr w:rsidR="00AB1144" w:rsidRPr="00AB1144" w:rsidTr="009A5E59">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2816C4">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2816C4">
            <w:pPr>
              <w:pStyle w:val="TableHeading"/>
              <w:rPr>
                <w:rFonts w:ascii="Arial" w:hAnsi="Arial" w:cs="Arial"/>
              </w:rPr>
            </w:pPr>
            <w:r>
              <w:t>Obstacles</w:t>
            </w:r>
          </w:p>
        </w:tc>
      </w:tr>
      <w:tr w:rsidR="00AB1144" w:rsidRPr="00AB1144" w:rsidTr="009A5E59">
        <w:trPr>
          <w:cantSplit/>
        </w:trPr>
        <w:tc>
          <w:tcPr>
            <w:tcW w:w="2500" w:type="pct"/>
            <w:tcBorders>
              <w:top w:val="single" w:sz="4" w:space="0" w:color="auto"/>
              <w:left w:val="single" w:sz="18" w:space="0" w:color="auto"/>
              <w:bottom w:val="single" w:sz="18" w:space="0" w:color="auto"/>
            </w:tcBorders>
          </w:tcPr>
          <w:p w:rsidR="00AB1144" w:rsidRPr="00AB1144" w:rsidRDefault="0020080A" w:rsidP="00FC127E">
            <w:pPr>
              <w:pStyle w:val="chklstbullets"/>
              <w:spacing w:line="240" w:lineRule="auto"/>
            </w:pPr>
            <w:sdt>
              <w:sdtPr>
                <w:id w:val="598144019"/>
                <w14:checkbox>
                  <w14:checked w14:val="0"/>
                  <w14:checkedState w14:val="2612" w14:font="MS Gothic"/>
                  <w14:uncheckedState w14:val="2610" w14:font="MS Gothic"/>
                </w14:checkbox>
              </w:sdtPr>
              <w:sdtEndPr/>
              <w:sdtContent>
                <w:r w:rsidR="00640852">
                  <w:rPr>
                    <w:rFonts w:ascii="MS Gothic" w:eastAsia="MS Gothic" w:hAnsi="MS Gothic" w:hint="eastAsia"/>
                  </w:rPr>
                  <w:t>☐</w:t>
                </w:r>
              </w:sdtContent>
            </w:sdt>
            <w:r w:rsidR="00FC127E">
              <w:t xml:space="preserve"> </w:t>
            </w:r>
            <w:r w:rsidR="00AB1144" w:rsidRPr="00AB1144">
              <w:t>Preconstruction services are provided by the construction manager</w:t>
            </w:r>
          </w:p>
          <w:p w:rsidR="00AB1144" w:rsidRPr="00AB1144" w:rsidRDefault="0020080A" w:rsidP="00FC127E">
            <w:pPr>
              <w:pStyle w:val="chklstbullets"/>
              <w:spacing w:line="240" w:lineRule="auto"/>
            </w:pPr>
            <w:sdt>
              <w:sdtPr>
                <w:id w:val="-1236160301"/>
                <w14:checkbox>
                  <w14:checked w14:val="0"/>
                  <w14:checkedState w14:val="2612" w14:font="MS Gothic"/>
                  <w14:uncheckedState w14:val="2610" w14:font="MS Gothic"/>
                </w14:checkbox>
              </w:sdtPr>
              <w:sdtEndPr/>
              <w:sdtContent>
                <w:r w:rsidR="00640852">
                  <w:rPr>
                    <w:rFonts w:ascii="MS Gothic" w:eastAsia="MS Gothic" w:hAnsi="MS Gothic" w:hint="eastAsia"/>
                  </w:rPr>
                  <w:t>☐</w:t>
                </w:r>
              </w:sdtContent>
            </w:sdt>
            <w:r w:rsidR="00FC127E">
              <w:t xml:space="preserve"> </w:t>
            </w:r>
            <w:r w:rsidR="00AB1144" w:rsidRPr="00AB1144">
              <w:t>Getting input from construction to enhance constructability and innovation</w:t>
            </w:r>
          </w:p>
          <w:p w:rsidR="00AB1144" w:rsidRPr="00AB1144" w:rsidRDefault="0020080A" w:rsidP="004B5A6B">
            <w:pPr>
              <w:pStyle w:val="chklstbullets"/>
              <w:spacing w:line="240" w:lineRule="auto"/>
            </w:pPr>
            <w:sdt>
              <w:sdtPr>
                <w:id w:val="1932312277"/>
                <w14:checkbox>
                  <w14:checked w14:val="0"/>
                  <w14:checkedState w14:val="2612" w14:font="MS Gothic"/>
                  <w14:uncheckedState w14:val="2610" w14:font="MS Gothic"/>
                </w14:checkbox>
              </w:sdtPr>
              <w:sdtEndPr/>
              <w:sdtContent>
                <w:r w:rsidR="00640852">
                  <w:rPr>
                    <w:rFonts w:ascii="MS Gothic" w:eastAsia="MS Gothic" w:hAnsi="MS Gothic" w:hint="eastAsia"/>
                  </w:rPr>
                  <w:t>☐</w:t>
                </w:r>
              </w:sdtContent>
            </w:sdt>
            <w:r w:rsidR="00FC127E">
              <w:t xml:space="preserve"> </w:t>
            </w:r>
            <w:r w:rsidR="00AB1144" w:rsidRPr="00AB1144">
              <w:t xml:space="preserve">Provides </w:t>
            </w:r>
            <w:r w:rsidR="004B5A6B">
              <w:t>MnDOT</w:t>
            </w:r>
            <w:r w:rsidR="00AB1144" w:rsidRPr="00AB1144">
              <w:t xml:space="preserve"> control over an integrated design/construction process</w:t>
            </w:r>
          </w:p>
        </w:tc>
        <w:tc>
          <w:tcPr>
            <w:tcW w:w="2500" w:type="pct"/>
            <w:tcBorders>
              <w:top w:val="single" w:sz="4" w:space="0" w:color="auto"/>
              <w:bottom w:val="single" w:sz="18" w:space="0" w:color="auto"/>
              <w:right w:val="single" w:sz="18" w:space="0" w:color="auto"/>
            </w:tcBorders>
          </w:tcPr>
          <w:p w:rsidR="00AB1144" w:rsidRPr="00AB1144" w:rsidRDefault="0020080A" w:rsidP="00266DBC">
            <w:pPr>
              <w:pStyle w:val="chklstbullets"/>
            </w:pPr>
            <w:sdt>
              <w:sdtPr>
                <w:id w:val="1713076761"/>
                <w14:checkbox>
                  <w14:checked w14:val="0"/>
                  <w14:checkedState w14:val="2612" w14:font="MS Gothic"/>
                  <w14:uncheckedState w14:val="2610" w14:font="MS Gothic"/>
                </w14:checkbox>
              </w:sdtPr>
              <w:sdtEndPr/>
              <w:sdtContent>
                <w:r w:rsidR="00FC127E">
                  <w:rPr>
                    <w:rFonts w:ascii="MS Gothic" w:eastAsia="MS Gothic" w:hAnsi="MS Gothic" w:hint="eastAsia"/>
                  </w:rPr>
                  <w:t>☐</w:t>
                </w:r>
              </w:sdtContent>
            </w:sdt>
            <w:r w:rsidR="00FC127E">
              <w:t xml:space="preserve"> </w:t>
            </w:r>
            <w:r w:rsidR="004B5A6B">
              <w:t>MnDOT</w:t>
            </w:r>
            <w:r w:rsidR="00AB1144" w:rsidRPr="00AB1144">
              <w:t xml:space="preserve"> must have experienced staff to oversee the </w:t>
            </w:r>
            <w:r w:rsidR="00B812F4">
              <w:t>CMGC</w:t>
            </w:r>
          </w:p>
          <w:p w:rsidR="00AB1144" w:rsidRPr="00AB1144" w:rsidRDefault="0020080A" w:rsidP="00266DBC">
            <w:pPr>
              <w:pStyle w:val="chklstbullets"/>
            </w:pPr>
            <w:sdt>
              <w:sdtPr>
                <w:id w:val="-1320259265"/>
                <w14:checkbox>
                  <w14:checked w14:val="0"/>
                  <w14:checkedState w14:val="2612" w14:font="MS Gothic"/>
                  <w14:uncheckedState w14:val="2610" w14:font="MS Gothic"/>
                </w14:checkbox>
              </w:sdtPr>
              <w:sdtEndPr/>
              <w:sdtContent>
                <w:r w:rsidR="00640852">
                  <w:rPr>
                    <w:rFonts w:ascii="MS Gothic" w:eastAsia="MS Gothic" w:hAnsi="MS Gothic" w:hint="eastAsia"/>
                  </w:rPr>
                  <w:t>☐</w:t>
                </w:r>
              </w:sdtContent>
            </w:sdt>
            <w:r w:rsidR="00FC127E">
              <w:t xml:space="preserve"> </w:t>
            </w:r>
            <w:r w:rsidR="00AB1144" w:rsidRPr="00AB1144">
              <w:t>Higher level of cost oversight required</w:t>
            </w:r>
          </w:p>
        </w:tc>
      </w:tr>
    </w:tbl>
    <w:p w:rsidR="00AB1144" w:rsidRPr="00AB1144" w:rsidRDefault="00AB1144" w:rsidP="00BA1F88"/>
    <w:p w:rsidR="00AB1144" w:rsidRPr="00AB1144" w:rsidRDefault="00AB1144" w:rsidP="00BA1F88"/>
    <w:p w:rsidR="00AB1144" w:rsidRPr="009D6D82" w:rsidRDefault="00AB1144" w:rsidP="009A5E59">
      <w:pPr>
        <w:pStyle w:val="Heading2"/>
        <w:ind w:left="0" w:firstLine="0"/>
      </w:pPr>
      <w:r w:rsidRPr="00AB1144">
        <w:br w:type="page"/>
      </w:r>
      <w:r w:rsidRPr="009D6D82">
        <w:lastRenderedPageBreak/>
        <w:t>8) Competition and Contractor Experience</w:t>
      </w:r>
      <w:r w:rsidR="00215EEA">
        <w:t xml:space="preserve"> Project Delivery Checklist</w:t>
      </w:r>
    </w:p>
    <w:tbl>
      <w:tblPr>
        <w:tblStyle w:val="TableGrid1"/>
        <w:tblW w:w="5000" w:type="pct"/>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508"/>
        <w:gridCol w:w="5508"/>
      </w:tblGrid>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2816C4">
            <w:pPr>
              <w:pStyle w:val="TableHeading"/>
              <w:rPr>
                <w:rFonts w:ascii="Arial" w:hAnsi="Arial" w:cs="Arial"/>
              </w:rPr>
            </w:pPr>
            <w:r w:rsidRPr="00AB1144">
              <w:t>DESIGN-BID-BUILD</w:t>
            </w:r>
          </w:p>
        </w:tc>
      </w:tr>
      <w:tr w:rsidR="00AB1144" w:rsidRPr="00AB1144" w:rsidTr="00543D52">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2816C4">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2816C4">
            <w:pPr>
              <w:pStyle w:val="TableHeading"/>
              <w:rPr>
                <w:rFonts w:ascii="Arial" w:hAnsi="Arial" w:cs="Arial"/>
              </w:rPr>
            </w:pPr>
            <w:r>
              <w:t>Obstacles</w:t>
            </w:r>
          </w:p>
        </w:tc>
      </w:tr>
      <w:tr w:rsidR="00AB1144" w:rsidRPr="00AB1144" w:rsidTr="00543D52">
        <w:trPr>
          <w:cantSplit/>
        </w:trPr>
        <w:tc>
          <w:tcPr>
            <w:tcW w:w="2500" w:type="pct"/>
            <w:tcBorders>
              <w:top w:val="single" w:sz="4" w:space="0" w:color="auto"/>
              <w:left w:val="single" w:sz="18" w:space="0" w:color="auto"/>
              <w:bottom w:val="single" w:sz="18" w:space="0" w:color="auto"/>
            </w:tcBorders>
          </w:tcPr>
          <w:p w:rsidR="00AB1144" w:rsidRPr="002816C4" w:rsidRDefault="0020080A" w:rsidP="006A16FB">
            <w:pPr>
              <w:pStyle w:val="chklstbullets"/>
            </w:pPr>
            <w:sdt>
              <w:sdtPr>
                <w:id w:val="1800329321"/>
                <w14:checkbox>
                  <w14:checked w14:val="0"/>
                  <w14:checkedState w14:val="2612" w14:font="MS Gothic"/>
                  <w14:uncheckedState w14:val="2610" w14:font="MS Gothic"/>
                </w14:checkbox>
              </w:sdtPr>
              <w:sdtEndPr/>
              <w:sdtContent>
                <w:r w:rsidR="00B82C7B" w:rsidRPr="002816C4">
                  <w:rPr>
                    <w:rFonts w:ascii="MS Gothic" w:eastAsia="MS Gothic" w:hAnsi="MS Gothic" w:cs="MS Gothic" w:hint="eastAsia"/>
                  </w:rPr>
                  <w:t>☐</w:t>
                </w:r>
              </w:sdtContent>
            </w:sdt>
            <w:r w:rsidR="00FC127E">
              <w:t xml:space="preserve"> </w:t>
            </w:r>
            <w:r w:rsidR="00AB1144" w:rsidRPr="002816C4">
              <w:t>Promotes high level of competition in the marketplace</w:t>
            </w:r>
          </w:p>
          <w:p w:rsidR="00AB1144" w:rsidRPr="002816C4" w:rsidRDefault="0020080A" w:rsidP="006A16FB">
            <w:pPr>
              <w:pStyle w:val="chklstbullets"/>
            </w:pPr>
            <w:sdt>
              <w:sdtPr>
                <w:id w:val="1087034619"/>
                <w14:checkbox>
                  <w14:checked w14:val="0"/>
                  <w14:checkedState w14:val="2612" w14:font="MS Gothic"/>
                  <w14:uncheckedState w14:val="2610" w14:font="MS Gothic"/>
                </w14:checkbox>
              </w:sdtPr>
              <w:sdtEndPr/>
              <w:sdtContent>
                <w:r w:rsidR="00B82C7B" w:rsidRPr="002816C4">
                  <w:rPr>
                    <w:rFonts w:ascii="MS Gothic" w:eastAsia="MS Gothic" w:hAnsi="MS Gothic" w:cs="MS Gothic" w:hint="eastAsia"/>
                  </w:rPr>
                  <w:t>☐</w:t>
                </w:r>
              </w:sdtContent>
            </w:sdt>
            <w:r w:rsidR="00FC127E">
              <w:t xml:space="preserve"> </w:t>
            </w:r>
            <w:r w:rsidR="00AB1144" w:rsidRPr="002816C4">
              <w:t>Opens construction to all reasonably qualified bidders</w:t>
            </w:r>
          </w:p>
          <w:p w:rsidR="00AB1144" w:rsidRPr="002816C4" w:rsidRDefault="0020080A" w:rsidP="006A16FB">
            <w:pPr>
              <w:pStyle w:val="chklstbullets"/>
            </w:pPr>
            <w:sdt>
              <w:sdtPr>
                <w:id w:val="937102980"/>
                <w14:checkbox>
                  <w14:checked w14:val="0"/>
                  <w14:checkedState w14:val="2612" w14:font="MS Gothic"/>
                  <w14:uncheckedState w14:val="2610" w14:font="MS Gothic"/>
                </w14:checkbox>
              </w:sdtPr>
              <w:sdtEndPr/>
              <w:sdtContent>
                <w:r w:rsidR="00B82C7B" w:rsidRPr="002816C4">
                  <w:rPr>
                    <w:rFonts w:ascii="MS Gothic" w:eastAsia="MS Gothic" w:hAnsi="MS Gothic" w:cs="MS Gothic" w:hint="eastAsia"/>
                  </w:rPr>
                  <w:t>☐</w:t>
                </w:r>
              </w:sdtContent>
            </w:sdt>
            <w:r w:rsidR="00FC127E">
              <w:t xml:space="preserve"> </w:t>
            </w:r>
            <w:r w:rsidR="00AB1144" w:rsidRPr="002816C4">
              <w:t>Transparency and fairness</w:t>
            </w:r>
          </w:p>
          <w:p w:rsidR="00AB1144" w:rsidRPr="002816C4" w:rsidRDefault="0020080A" w:rsidP="006A16FB">
            <w:pPr>
              <w:pStyle w:val="chklstbullets"/>
            </w:pPr>
            <w:sdt>
              <w:sdtPr>
                <w:id w:val="-370381952"/>
                <w14:checkbox>
                  <w14:checked w14:val="0"/>
                  <w14:checkedState w14:val="2612" w14:font="MS Gothic"/>
                  <w14:uncheckedState w14:val="2610" w14:font="MS Gothic"/>
                </w14:checkbox>
              </w:sdtPr>
              <w:sdtEndPr/>
              <w:sdtContent>
                <w:r w:rsidR="00B82C7B" w:rsidRPr="002816C4">
                  <w:rPr>
                    <w:rFonts w:ascii="MS Gothic" w:eastAsia="MS Gothic" w:hAnsi="MS Gothic" w:cs="MS Gothic" w:hint="eastAsia"/>
                  </w:rPr>
                  <w:t>☐</w:t>
                </w:r>
              </w:sdtContent>
            </w:sdt>
            <w:r w:rsidR="00FC127E">
              <w:t xml:space="preserve"> </w:t>
            </w:r>
            <w:r w:rsidR="00AB1144" w:rsidRPr="002816C4">
              <w:t>Reduced chance of corruption and collusion</w:t>
            </w:r>
          </w:p>
          <w:p w:rsidR="00AB1144" w:rsidRPr="002816C4" w:rsidRDefault="0020080A" w:rsidP="006A16FB">
            <w:pPr>
              <w:pStyle w:val="chklstbullets"/>
            </w:pPr>
            <w:sdt>
              <w:sdtPr>
                <w:id w:val="889152851"/>
                <w14:checkbox>
                  <w14:checked w14:val="0"/>
                  <w14:checkedState w14:val="2612" w14:font="MS Gothic"/>
                  <w14:uncheckedState w14:val="2610" w14:font="MS Gothic"/>
                </w14:checkbox>
              </w:sdtPr>
              <w:sdtEndPr/>
              <w:sdtContent>
                <w:r w:rsidR="00B82C7B" w:rsidRPr="002816C4">
                  <w:rPr>
                    <w:rFonts w:ascii="MS Gothic" w:eastAsia="MS Gothic" w:hAnsi="MS Gothic" w:cs="MS Gothic" w:hint="eastAsia"/>
                  </w:rPr>
                  <w:t>☐</w:t>
                </w:r>
              </w:sdtContent>
            </w:sdt>
            <w:r w:rsidR="00FC127E">
              <w:t xml:space="preserve"> </w:t>
            </w:r>
            <w:r w:rsidR="00AB1144" w:rsidRPr="002816C4">
              <w:t>Contractors are familiar with DBB process</w:t>
            </w:r>
          </w:p>
        </w:tc>
        <w:tc>
          <w:tcPr>
            <w:tcW w:w="2500" w:type="pct"/>
            <w:tcBorders>
              <w:top w:val="single" w:sz="4" w:space="0" w:color="auto"/>
              <w:bottom w:val="single" w:sz="18" w:space="0" w:color="auto"/>
              <w:right w:val="single" w:sz="18" w:space="0" w:color="auto"/>
            </w:tcBorders>
          </w:tcPr>
          <w:p w:rsidR="00AB1144" w:rsidRPr="002816C4" w:rsidRDefault="0020080A" w:rsidP="00FC127E">
            <w:pPr>
              <w:pStyle w:val="chklstbullets"/>
              <w:spacing w:line="240" w:lineRule="auto"/>
            </w:pPr>
            <w:sdt>
              <w:sdtPr>
                <w:id w:val="1383053928"/>
                <w14:checkbox>
                  <w14:checked w14:val="0"/>
                  <w14:checkedState w14:val="2612" w14:font="MS Gothic"/>
                  <w14:uncheckedState w14:val="2610" w14:font="MS Gothic"/>
                </w14:checkbox>
              </w:sdtPr>
              <w:sdtEndPr/>
              <w:sdtContent>
                <w:r w:rsidR="00B82C7B" w:rsidRPr="002816C4">
                  <w:rPr>
                    <w:rFonts w:ascii="MS Gothic" w:eastAsia="MS Gothic" w:hAnsi="MS Gothic" w:cs="MS Gothic" w:hint="eastAsia"/>
                  </w:rPr>
                  <w:t>☐</w:t>
                </w:r>
              </w:sdtContent>
            </w:sdt>
            <w:r w:rsidR="00AB1144" w:rsidRPr="002816C4">
              <w:t>Risks associated with selecting the low bid (the best contractor is not necessary selected)</w:t>
            </w:r>
          </w:p>
          <w:p w:rsidR="00AB1144" w:rsidRPr="002816C4" w:rsidRDefault="0020080A" w:rsidP="006A16FB">
            <w:pPr>
              <w:pStyle w:val="chklstbullets"/>
            </w:pPr>
            <w:sdt>
              <w:sdtPr>
                <w:id w:val="-1366832281"/>
                <w14:checkbox>
                  <w14:checked w14:val="0"/>
                  <w14:checkedState w14:val="2612" w14:font="MS Gothic"/>
                  <w14:uncheckedState w14:val="2610" w14:font="MS Gothic"/>
                </w14:checkbox>
              </w:sdtPr>
              <w:sdtEndPr/>
              <w:sdtContent>
                <w:r w:rsidR="00B82C7B" w:rsidRPr="002816C4">
                  <w:rPr>
                    <w:rFonts w:ascii="MS Gothic" w:eastAsia="MS Gothic" w:hAnsi="MS Gothic" w:cs="MS Gothic" w:hint="eastAsia"/>
                  </w:rPr>
                  <w:t>☐</w:t>
                </w:r>
              </w:sdtContent>
            </w:sdt>
            <w:r w:rsidR="00AB1144" w:rsidRPr="002816C4">
              <w:t>No contractor input into the process</w:t>
            </w:r>
          </w:p>
          <w:p w:rsidR="00AB1144" w:rsidRPr="002816C4" w:rsidRDefault="0020080A" w:rsidP="006A16FB">
            <w:pPr>
              <w:pStyle w:val="chklstbullets"/>
            </w:pPr>
            <w:sdt>
              <w:sdtPr>
                <w:id w:val="-1451396486"/>
                <w14:checkbox>
                  <w14:checked w14:val="0"/>
                  <w14:checkedState w14:val="2612" w14:font="MS Gothic"/>
                  <w14:uncheckedState w14:val="2610" w14:font="MS Gothic"/>
                </w14:checkbox>
              </w:sdtPr>
              <w:sdtEndPr/>
              <w:sdtContent>
                <w:r w:rsidR="00B82C7B" w:rsidRPr="002816C4">
                  <w:rPr>
                    <w:rFonts w:ascii="MS Gothic" w:eastAsia="MS Gothic" w:hAnsi="MS Gothic" w:cs="MS Gothic" w:hint="eastAsia"/>
                  </w:rPr>
                  <w:t>☐</w:t>
                </w:r>
              </w:sdtContent>
            </w:sdt>
            <w:r w:rsidR="00AB1144" w:rsidRPr="002816C4">
              <w:t>Limited ability to select contractor based on qualifications</w:t>
            </w:r>
          </w:p>
          <w:p w:rsidR="00AB1144" w:rsidRPr="002816C4" w:rsidRDefault="00AB1144" w:rsidP="006A16FB">
            <w:pPr>
              <w:pStyle w:val="chklstbullets"/>
            </w:pP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AB1144" w:rsidP="002816C4">
            <w:pPr>
              <w:pStyle w:val="TableHeading"/>
              <w:rPr>
                <w:rFonts w:ascii="Arial" w:hAnsi="Arial" w:cs="Arial"/>
              </w:rPr>
            </w:pPr>
            <w:r w:rsidRPr="00AB1144">
              <w:t>DESIGN-BUILD</w:t>
            </w:r>
          </w:p>
        </w:tc>
      </w:tr>
      <w:tr w:rsidR="00AB1144" w:rsidRPr="00AB1144" w:rsidTr="00543D52">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2816C4">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2816C4">
            <w:pPr>
              <w:pStyle w:val="TableHeading"/>
              <w:rPr>
                <w:rFonts w:ascii="Arial" w:hAnsi="Arial" w:cs="Arial"/>
              </w:rPr>
            </w:pPr>
            <w:r>
              <w:t>Obstacles</w:t>
            </w:r>
          </w:p>
        </w:tc>
      </w:tr>
      <w:tr w:rsidR="00AB1144" w:rsidRPr="00AB1144" w:rsidTr="00543D52">
        <w:trPr>
          <w:cantSplit/>
        </w:trPr>
        <w:tc>
          <w:tcPr>
            <w:tcW w:w="2500" w:type="pct"/>
            <w:tcBorders>
              <w:top w:val="single" w:sz="4" w:space="0" w:color="auto"/>
              <w:left w:val="single" w:sz="18" w:space="0" w:color="auto"/>
              <w:bottom w:val="single" w:sz="18" w:space="0" w:color="auto"/>
            </w:tcBorders>
          </w:tcPr>
          <w:p w:rsidR="00AB1144" w:rsidRPr="00AB1144" w:rsidRDefault="0020080A" w:rsidP="006A16FB">
            <w:pPr>
              <w:pStyle w:val="chklstbullets"/>
            </w:pPr>
            <w:sdt>
              <w:sdtPr>
                <w:id w:val="-484086620"/>
                <w14:checkbox>
                  <w14:checked w14:val="0"/>
                  <w14:checkedState w14:val="2612" w14:font="MS Gothic"/>
                  <w14:uncheckedState w14:val="2610" w14:font="MS Gothic"/>
                </w14:checkbox>
              </w:sdtPr>
              <w:sdtEndPr/>
              <w:sdtContent>
                <w:r w:rsidR="00B82C7B">
                  <w:rPr>
                    <w:rFonts w:ascii="MS Gothic" w:eastAsia="MS Gothic" w:hAnsi="MS Gothic" w:hint="eastAsia"/>
                  </w:rPr>
                  <w:t>☐</w:t>
                </w:r>
              </w:sdtContent>
            </w:sdt>
            <w:r w:rsidR="00FC127E">
              <w:t xml:space="preserve"> A</w:t>
            </w:r>
            <w:r w:rsidR="00AB1144" w:rsidRPr="00AB1144">
              <w:t>llows for a balance of qualifications and cost in design-builder procurement</w:t>
            </w:r>
          </w:p>
          <w:p w:rsidR="00AB1144" w:rsidRPr="00AB1144" w:rsidRDefault="0020080A" w:rsidP="006A16FB">
            <w:pPr>
              <w:pStyle w:val="chklstbullets"/>
            </w:pPr>
            <w:sdt>
              <w:sdtPr>
                <w:id w:val="-1120913266"/>
                <w14:checkbox>
                  <w14:checked w14:val="0"/>
                  <w14:checkedState w14:val="2612" w14:font="MS Gothic"/>
                  <w14:uncheckedState w14:val="2610" w14:font="MS Gothic"/>
                </w14:checkbox>
              </w:sdtPr>
              <w:sdtEndPr/>
              <w:sdtContent>
                <w:r w:rsidR="00B82C7B">
                  <w:rPr>
                    <w:rFonts w:ascii="MS Gothic" w:eastAsia="MS Gothic" w:hAnsi="MS Gothic" w:hint="eastAsia"/>
                  </w:rPr>
                  <w:t>☐</w:t>
                </w:r>
              </w:sdtContent>
            </w:sdt>
            <w:r w:rsidR="00FC127E">
              <w:t xml:space="preserve"> </w:t>
            </w:r>
            <w:r w:rsidR="00AB1144" w:rsidRPr="00AB1144">
              <w:t>Two-phase process can promote strong teaming to obtain “Best Value”</w:t>
            </w:r>
          </w:p>
          <w:p w:rsidR="00AB1144" w:rsidRPr="00AB1144" w:rsidRDefault="0020080A" w:rsidP="006A16FB">
            <w:pPr>
              <w:pStyle w:val="chklstbullets"/>
            </w:pPr>
            <w:sdt>
              <w:sdtPr>
                <w:id w:val="-795837894"/>
                <w14:checkbox>
                  <w14:checked w14:val="0"/>
                  <w14:checkedState w14:val="2612" w14:font="MS Gothic"/>
                  <w14:uncheckedState w14:val="2610" w14:font="MS Gothic"/>
                </w14:checkbox>
              </w:sdtPr>
              <w:sdtEndPr/>
              <w:sdtContent>
                <w:r w:rsidR="00B82C7B">
                  <w:rPr>
                    <w:rFonts w:ascii="MS Gothic" w:eastAsia="MS Gothic" w:hAnsi="MS Gothic" w:hint="eastAsia"/>
                  </w:rPr>
                  <w:t>☐</w:t>
                </w:r>
              </w:sdtContent>
            </w:sdt>
            <w:r w:rsidR="00FC127E">
              <w:t xml:space="preserve"> </w:t>
            </w:r>
            <w:r w:rsidR="00AB1144" w:rsidRPr="00AB1144">
              <w:t>Increased opportunity for innovation possibilities due to the diverse project team</w:t>
            </w:r>
          </w:p>
        </w:tc>
        <w:tc>
          <w:tcPr>
            <w:tcW w:w="2500" w:type="pct"/>
            <w:tcBorders>
              <w:top w:val="single" w:sz="4" w:space="0" w:color="auto"/>
              <w:bottom w:val="single" w:sz="18" w:space="0" w:color="auto"/>
              <w:right w:val="single" w:sz="18" w:space="0" w:color="auto"/>
            </w:tcBorders>
          </w:tcPr>
          <w:p w:rsidR="00AB1144" w:rsidRPr="00AB1144" w:rsidRDefault="0020080A" w:rsidP="006A16FB">
            <w:pPr>
              <w:pStyle w:val="chklstbullets"/>
            </w:pPr>
            <w:sdt>
              <w:sdtPr>
                <w:id w:val="-121303777"/>
                <w14:checkbox>
                  <w14:checked w14:val="0"/>
                  <w14:checkedState w14:val="2612" w14:font="MS Gothic"/>
                  <w14:uncheckedState w14:val="2610" w14:font="MS Gothic"/>
                </w14:checkbox>
              </w:sdtPr>
              <w:sdtEndPr/>
              <w:sdtContent>
                <w:r w:rsidR="00B82C7B">
                  <w:rPr>
                    <w:rFonts w:ascii="MS Gothic" w:eastAsia="MS Gothic" w:hAnsi="MS Gothic" w:hint="eastAsia"/>
                  </w:rPr>
                  <w:t>☐</w:t>
                </w:r>
              </w:sdtContent>
            </w:sdt>
            <w:r w:rsidR="00FC127E">
              <w:t xml:space="preserve"> </w:t>
            </w:r>
            <w:r w:rsidR="00AB1144" w:rsidRPr="00AB1144">
              <w:t>Need for DB qualifications can limit competition</w:t>
            </w:r>
          </w:p>
          <w:p w:rsidR="00AB1144" w:rsidRPr="00AB1144" w:rsidRDefault="0020080A" w:rsidP="00FC127E">
            <w:pPr>
              <w:pStyle w:val="chklstbullets"/>
              <w:spacing w:line="240" w:lineRule="auto"/>
            </w:pPr>
            <w:sdt>
              <w:sdtPr>
                <w:id w:val="536392115"/>
                <w14:checkbox>
                  <w14:checked w14:val="0"/>
                  <w14:checkedState w14:val="2612" w14:font="MS Gothic"/>
                  <w14:uncheckedState w14:val="2610" w14:font="MS Gothic"/>
                </w14:checkbox>
              </w:sdtPr>
              <w:sdtEndPr/>
              <w:sdtContent>
                <w:r w:rsidR="00B82C7B">
                  <w:rPr>
                    <w:rFonts w:ascii="MS Gothic" w:eastAsia="MS Gothic" w:hAnsi="MS Gothic" w:hint="eastAsia"/>
                  </w:rPr>
                  <w:t>☐</w:t>
                </w:r>
              </w:sdtContent>
            </w:sdt>
            <w:r w:rsidR="00FC127E">
              <w:t xml:space="preserve"> </w:t>
            </w:r>
            <w:r w:rsidR="00AB1144" w:rsidRPr="00AB1144">
              <w:t>Lack of competition with past experience with the project delivery method</w:t>
            </w:r>
          </w:p>
          <w:p w:rsidR="00AB1144" w:rsidRPr="00AB1144" w:rsidRDefault="0020080A" w:rsidP="006A16FB">
            <w:pPr>
              <w:pStyle w:val="chklstbullets"/>
            </w:pPr>
            <w:sdt>
              <w:sdtPr>
                <w:id w:val="-448091232"/>
                <w14:checkbox>
                  <w14:checked w14:val="0"/>
                  <w14:checkedState w14:val="2612" w14:font="MS Gothic"/>
                  <w14:uncheckedState w14:val="2610" w14:font="MS Gothic"/>
                </w14:checkbox>
              </w:sdtPr>
              <w:sdtEndPr/>
              <w:sdtContent>
                <w:r w:rsidR="00B82C7B">
                  <w:rPr>
                    <w:rFonts w:ascii="MS Gothic" w:eastAsia="MS Gothic" w:hAnsi="MS Gothic" w:hint="eastAsia"/>
                  </w:rPr>
                  <w:t>☐</w:t>
                </w:r>
              </w:sdtContent>
            </w:sdt>
            <w:r w:rsidR="00FC127E">
              <w:t xml:space="preserve"> </w:t>
            </w:r>
            <w:r w:rsidR="00AB1144" w:rsidRPr="00AB1144">
              <w:t>Reliant on DB team selected for the project</w:t>
            </w:r>
          </w:p>
          <w:p w:rsidR="00AB1144" w:rsidRPr="00AB1144" w:rsidRDefault="0020080A" w:rsidP="004B5A6B">
            <w:pPr>
              <w:pStyle w:val="chklstbullets"/>
              <w:spacing w:line="240" w:lineRule="auto"/>
            </w:pPr>
            <w:sdt>
              <w:sdtPr>
                <w:id w:val="-1517913816"/>
                <w14:checkbox>
                  <w14:checked w14:val="0"/>
                  <w14:checkedState w14:val="2612" w14:font="MS Gothic"/>
                  <w14:uncheckedState w14:val="2610" w14:font="MS Gothic"/>
                </w14:checkbox>
              </w:sdtPr>
              <w:sdtEndPr/>
              <w:sdtContent>
                <w:r w:rsidR="00B82C7B">
                  <w:rPr>
                    <w:rFonts w:ascii="MS Gothic" w:eastAsia="MS Gothic" w:hAnsi="MS Gothic" w:hint="eastAsia"/>
                  </w:rPr>
                  <w:t>☐</w:t>
                </w:r>
              </w:sdtContent>
            </w:sdt>
            <w:r w:rsidR="00FC127E">
              <w:t xml:space="preserve"> </w:t>
            </w:r>
            <w:r w:rsidR="00AB1144" w:rsidRPr="00AB1144">
              <w:t xml:space="preserve">The gap between </w:t>
            </w:r>
            <w:r w:rsidR="004B5A6B">
              <w:t>MnDOT</w:t>
            </w:r>
            <w:r w:rsidR="00AB1144" w:rsidRPr="00AB1144">
              <w:t xml:space="preserve"> experience and contractor experience with delivery method can create conflict</w:t>
            </w:r>
          </w:p>
        </w:tc>
      </w:tr>
      <w:tr w:rsidR="00AB1144" w:rsidRPr="00AB1144" w:rsidTr="009A5E59">
        <w:trPr>
          <w:cantSplit/>
          <w:trHeight w:val="288"/>
        </w:trPr>
        <w:tc>
          <w:tcPr>
            <w:tcW w:w="5000" w:type="pct"/>
            <w:gridSpan w:val="2"/>
            <w:tcBorders>
              <w:top w:val="single" w:sz="18" w:space="0" w:color="auto"/>
              <w:left w:val="single" w:sz="18" w:space="0" w:color="auto"/>
              <w:bottom w:val="single" w:sz="4" w:space="0" w:color="auto"/>
              <w:right w:val="single" w:sz="18" w:space="0" w:color="auto"/>
            </w:tcBorders>
            <w:shd w:val="clear" w:color="auto" w:fill="EAF1DD" w:themeFill="accent3" w:themeFillTint="33"/>
          </w:tcPr>
          <w:p w:rsidR="00AB1144" w:rsidRPr="00AB1144" w:rsidRDefault="00B812F4" w:rsidP="002816C4">
            <w:pPr>
              <w:pStyle w:val="TableHeading"/>
              <w:rPr>
                <w:rFonts w:ascii="Arial" w:hAnsi="Arial" w:cs="Arial"/>
              </w:rPr>
            </w:pPr>
            <w:r>
              <w:t>CMGC</w:t>
            </w:r>
          </w:p>
        </w:tc>
      </w:tr>
      <w:tr w:rsidR="00AB1144" w:rsidRPr="00AB1144" w:rsidTr="00543D52">
        <w:trPr>
          <w:cantSplit/>
        </w:trPr>
        <w:tc>
          <w:tcPr>
            <w:tcW w:w="2500" w:type="pct"/>
            <w:tcBorders>
              <w:top w:val="single" w:sz="4" w:space="0" w:color="auto"/>
              <w:left w:val="single" w:sz="18" w:space="0" w:color="auto"/>
              <w:bottom w:val="single" w:sz="4" w:space="0" w:color="auto"/>
            </w:tcBorders>
            <w:shd w:val="clear" w:color="auto" w:fill="C4BC96"/>
          </w:tcPr>
          <w:p w:rsidR="00AB1144" w:rsidRPr="00AB1144" w:rsidRDefault="00AB1144" w:rsidP="002816C4">
            <w:pPr>
              <w:pStyle w:val="TableHeading"/>
              <w:rPr>
                <w:rFonts w:ascii="Arial" w:hAnsi="Arial" w:cs="Arial"/>
              </w:rPr>
            </w:pPr>
            <w:r w:rsidRPr="00AB1144">
              <w:t>Opportunities</w:t>
            </w:r>
          </w:p>
        </w:tc>
        <w:tc>
          <w:tcPr>
            <w:tcW w:w="2500" w:type="pct"/>
            <w:tcBorders>
              <w:top w:val="single" w:sz="4" w:space="0" w:color="auto"/>
              <w:bottom w:val="single" w:sz="4" w:space="0" w:color="auto"/>
              <w:right w:val="single" w:sz="18" w:space="0" w:color="auto"/>
            </w:tcBorders>
            <w:shd w:val="clear" w:color="auto" w:fill="C4BC96"/>
          </w:tcPr>
          <w:p w:rsidR="00AB1144" w:rsidRPr="00AB1144" w:rsidRDefault="00B812F4" w:rsidP="002816C4">
            <w:pPr>
              <w:pStyle w:val="TableHeading"/>
              <w:rPr>
                <w:rFonts w:ascii="Arial" w:hAnsi="Arial" w:cs="Arial"/>
              </w:rPr>
            </w:pPr>
            <w:r>
              <w:t>Obstacles</w:t>
            </w:r>
          </w:p>
        </w:tc>
      </w:tr>
      <w:tr w:rsidR="00AB1144" w:rsidRPr="00AB1144" w:rsidTr="00543D52">
        <w:trPr>
          <w:cantSplit/>
        </w:trPr>
        <w:tc>
          <w:tcPr>
            <w:tcW w:w="2500" w:type="pct"/>
            <w:tcBorders>
              <w:top w:val="single" w:sz="4" w:space="0" w:color="auto"/>
              <w:left w:val="single" w:sz="18" w:space="0" w:color="auto"/>
              <w:bottom w:val="single" w:sz="18" w:space="0" w:color="auto"/>
            </w:tcBorders>
          </w:tcPr>
          <w:p w:rsidR="00AB1144" w:rsidRPr="00AB1144" w:rsidRDefault="0020080A" w:rsidP="006A16FB">
            <w:pPr>
              <w:pStyle w:val="chklstbullets"/>
            </w:pPr>
            <w:sdt>
              <w:sdtPr>
                <w:id w:val="-1869671810"/>
                <w14:checkbox>
                  <w14:checked w14:val="0"/>
                  <w14:checkedState w14:val="2612" w14:font="MS Gothic"/>
                  <w14:uncheckedState w14:val="2610" w14:font="MS Gothic"/>
                </w14:checkbox>
              </w:sdtPr>
              <w:sdtEndPr/>
              <w:sdtContent>
                <w:r w:rsidR="00FC127E">
                  <w:rPr>
                    <w:rFonts w:ascii="MS Gothic" w:eastAsia="MS Gothic" w:hAnsi="MS Gothic" w:hint="eastAsia"/>
                  </w:rPr>
                  <w:t>☐</w:t>
                </w:r>
              </w:sdtContent>
            </w:sdt>
            <w:r w:rsidR="00FC127E">
              <w:t xml:space="preserve"> </w:t>
            </w:r>
            <w:r w:rsidR="00AB1144" w:rsidRPr="00AB1144">
              <w:t>Allows for qualifications based contractor procurement</w:t>
            </w:r>
          </w:p>
          <w:p w:rsidR="00AB1144" w:rsidRPr="00AB1144" w:rsidRDefault="0020080A" w:rsidP="00FC127E">
            <w:pPr>
              <w:pStyle w:val="chklstbullets"/>
              <w:spacing w:line="240" w:lineRule="auto"/>
            </w:pPr>
            <w:sdt>
              <w:sdtPr>
                <w:id w:val="-1691595285"/>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4B5A6B">
              <w:t>MnDOT</w:t>
            </w:r>
            <w:r w:rsidR="00AB1144" w:rsidRPr="00AB1144">
              <w:t xml:space="preserve"> has control over an independent selection of best qualified designer and contractor</w:t>
            </w:r>
          </w:p>
          <w:p w:rsidR="00AB1144" w:rsidRPr="00AB1144" w:rsidRDefault="0020080A" w:rsidP="00FC127E">
            <w:pPr>
              <w:pStyle w:val="chklstbullets"/>
              <w:spacing w:line="240" w:lineRule="auto"/>
            </w:pPr>
            <w:sdt>
              <w:sdtPr>
                <w:id w:val="-1044912191"/>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Contractor is part of the project team early on, creating a project “team”</w:t>
            </w:r>
          </w:p>
          <w:p w:rsidR="00AB1144" w:rsidRPr="00AB1144" w:rsidRDefault="0020080A" w:rsidP="00FC127E">
            <w:pPr>
              <w:pStyle w:val="chklstbullets"/>
              <w:spacing w:line="240" w:lineRule="auto"/>
            </w:pPr>
            <w:sdt>
              <w:sdtPr>
                <w:id w:val="129907791"/>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Increased opportunity for innovation due to the diversity of the project team</w:t>
            </w:r>
          </w:p>
        </w:tc>
        <w:tc>
          <w:tcPr>
            <w:tcW w:w="2500" w:type="pct"/>
            <w:tcBorders>
              <w:top w:val="single" w:sz="4" w:space="0" w:color="auto"/>
              <w:bottom w:val="single" w:sz="18" w:space="0" w:color="auto"/>
              <w:right w:val="single" w:sz="18" w:space="0" w:color="auto"/>
            </w:tcBorders>
          </w:tcPr>
          <w:p w:rsidR="00AB1144" w:rsidRPr="00AB1144" w:rsidRDefault="0020080A" w:rsidP="00FC127E">
            <w:pPr>
              <w:pStyle w:val="chklstbullets"/>
              <w:spacing w:line="240" w:lineRule="auto"/>
            </w:pPr>
            <w:sdt>
              <w:sdtPr>
                <w:id w:val="-1975669569"/>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Currently there is not a large pool of contractors with experience in CMGC, which will reduce the competition and availability</w:t>
            </w:r>
          </w:p>
          <w:p w:rsidR="00AB1144" w:rsidRPr="00AB1144" w:rsidRDefault="0020080A" w:rsidP="00FC127E">
            <w:pPr>
              <w:pStyle w:val="chklstbullets"/>
              <w:spacing w:line="240" w:lineRule="auto"/>
            </w:pPr>
            <w:sdt>
              <w:sdtPr>
                <w:id w:val="-285116817"/>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Working with only one contractor to develop GMP can limit price competition</w:t>
            </w:r>
          </w:p>
          <w:p w:rsidR="00AB1144" w:rsidRPr="00AB1144" w:rsidRDefault="0020080A" w:rsidP="006A16FB">
            <w:pPr>
              <w:pStyle w:val="chklstbullets"/>
            </w:pPr>
            <w:sdt>
              <w:sdtPr>
                <w:id w:val="-1334919116"/>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 xml:space="preserve">Requires a </w:t>
            </w:r>
            <w:r w:rsidR="004B5A6B">
              <w:t>strong project manager from MnDOT</w:t>
            </w:r>
          </w:p>
          <w:p w:rsidR="00AB1144" w:rsidRPr="00AB1144" w:rsidRDefault="0020080A" w:rsidP="006A16FB">
            <w:pPr>
              <w:pStyle w:val="chklstbullets"/>
            </w:pPr>
            <w:sdt>
              <w:sdtPr>
                <w:id w:val="-627711739"/>
                <w14:checkbox>
                  <w14:checked w14:val="0"/>
                  <w14:checkedState w14:val="2612" w14:font="MS Gothic"/>
                  <w14:uncheckedState w14:val="2610" w14:font="MS Gothic"/>
                </w14:checkbox>
              </w:sdtPr>
              <w:sdtEndPr/>
              <w:sdtContent>
                <w:r w:rsidR="003C4B80">
                  <w:rPr>
                    <w:rFonts w:ascii="MS Gothic" w:eastAsia="MS Gothic" w:hAnsi="MS Gothic" w:hint="eastAsia"/>
                  </w:rPr>
                  <w:t>☐</w:t>
                </w:r>
              </w:sdtContent>
            </w:sdt>
            <w:r w:rsidR="00FC127E">
              <w:t xml:space="preserve"> </w:t>
            </w:r>
            <w:r w:rsidR="00AB1144" w:rsidRPr="00AB1144">
              <w:t>Teamwork and communication among the project team</w:t>
            </w:r>
          </w:p>
        </w:tc>
      </w:tr>
    </w:tbl>
    <w:p w:rsidR="00AB1144" w:rsidRPr="00AB1144" w:rsidRDefault="00AB1144" w:rsidP="00BA1F88"/>
    <w:p w:rsidR="00B82C7B" w:rsidRDefault="00B82C7B" w:rsidP="00BA1F88"/>
    <w:sectPr w:rsidR="00B82C7B" w:rsidSect="009A5E59">
      <w:pgSz w:w="12240" w:h="15840" w:code="1"/>
      <w:pgMar w:top="720" w:right="720" w:bottom="720" w:left="720" w:header="288" w:footer="288"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3D2" w:rsidRDefault="00E413D2" w:rsidP="00BA1F88">
      <w:r>
        <w:separator/>
      </w:r>
    </w:p>
  </w:endnote>
  <w:endnote w:type="continuationSeparator" w:id="0">
    <w:p w:rsidR="00E413D2" w:rsidRDefault="00E413D2" w:rsidP="00BA1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rPr>
      <w:id w:val="854620680"/>
      <w:docPartObj>
        <w:docPartGallery w:val="Page Numbers (Bottom of Page)"/>
        <w:docPartUnique/>
      </w:docPartObj>
    </w:sdtPr>
    <w:sdtEndPr>
      <w:rPr>
        <w:rFonts w:ascii="Book Antiqua" w:hAnsi="Book Antiqua"/>
        <w:noProof/>
      </w:rPr>
    </w:sdtEndPr>
    <w:sdtContent>
      <w:p w:rsidR="0063354B" w:rsidRDefault="0063354B" w:rsidP="00B13E6E">
        <w:pPr>
          <w:pStyle w:val="Header"/>
          <w:tabs>
            <w:tab w:val="clear" w:pos="4680"/>
            <w:tab w:val="clear" w:pos="9360"/>
          </w:tabs>
          <w:rPr>
            <w:rFonts w:ascii="Times New Roman" w:hAnsi="Times New Roman"/>
          </w:rPr>
        </w:pPr>
        <w:r w:rsidRPr="00871139">
          <w:rPr>
            <w:rFonts w:ascii="Times New Roman" w:hAnsi="Times New Roman"/>
          </w:rPr>
          <w:fldChar w:fldCharType="begin"/>
        </w:r>
        <w:r w:rsidRPr="00871139">
          <w:rPr>
            <w:rFonts w:ascii="Times New Roman" w:hAnsi="Times New Roman"/>
          </w:rPr>
          <w:instrText xml:space="preserve"> PAGE   \* MERGEFORMAT </w:instrText>
        </w:r>
        <w:r w:rsidRPr="00871139">
          <w:rPr>
            <w:rFonts w:ascii="Times New Roman" w:hAnsi="Times New Roman"/>
          </w:rPr>
          <w:fldChar w:fldCharType="separate"/>
        </w:r>
        <w:r w:rsidR="0020080A">
          <w:rPr>
            <w:rFonts w:ascii="Times New Roman" w:hAnsi="Times New Roman"/>
            <w:noProof/>
          </w:rPr>
          <w:t>8</w:t>
        </w:r>
        <w:r w:rsidRPr="00871139">
          <w:rPr>
            <w:rFonts w:ascii="Times New Roman" w:hAnsi="Times New Roman"/>
            <w:noProof/>
          </w:rPr>
          <w:fldChar w:fldCharType="end"/>
        </w:r>
        <w:r w:rsidRPr="00871139">
          <w:rPr>
            <w:rFonts w:ascii="Times New Roman" w:hAnsi="Times New Roman"/>
          </w:rPr>
          <w:t xml:space="preserve"> </w:t>
        </w:r>
        <w:r>
          <w:rPr>
            <w:rFonts w:ascii="Times New Roman" w:hAnsi="Times New Roman"/>
          </w:rPr>
          <w:tab/>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p>
      <w:p w:rsidR="0063354B" w:rsidRDefault="0063354B" w:rsidP="00E14CCE">
        <w:pPr>
          <w:pStyle w:val="Footer"/>
          <w:ind w:firstLine="360"/>
          <w:jc w:val="right"/>
        </w:pPr>
        <w:r>
          <w:t xml:space="preserve">                                                                                         MnDOT Project Delivery Method Selection</w:t>
        </w:r>
      </w:p>
      <w:p w:rsidR="0063354B" w:rsidRPr="00D901AD" w:rsidRDefault="0020080A" w:rsidP="00D901AD">
        <w:pPr>
          <w:pStyle w:val="Header"/>
          <w:tabs>
            <w:tab w:val="clear" w:pos="4680"/>
            <w:tab w:val="clear" w:pos="9360"/>
          </w:tabs>
          <w:jc w:val="right"/>
          <w:rPr>
            <w:rFonts w:ascii="Times New Roman" w:hAnsi="Times New Roman"/>
          </w:rPr>
        </w:pP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54B" w:rsidRDefault="0063354B" w:rsidP="00E14CCE">
    <w:pPr>
      <w:pStyle w:val="Footer"/>
      <w:tabs>
        <w:tab w:val="clear" w:pos="4680"/>
        <w:tab w:val="clear" w:pos="9360"/>
        <w:tab w:val="left" w:pos="8500"/>
      </w:tabs>
      <w:jc w:val="right"/>
    </w:pPr>
    <w:r>
      <w:t>MnDOT Project Delivery Method Selection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rPr>
      <w:id w:val="-1581986215"/>
      <w:docPartObj>
        <w:docPartGallery w:val="Page Numbers (Bottom of Page)"/>
        <w:docPartUnique/>
      </w:docPartObj>
    </w:sdtPr>
    <w:sdtEndPr>
      <w:rPr>
        <w:rFonts w:ascii="Book Antiqua" w:hAnsi="Book Antiqua"/>
        <w:noProof/>
      </w:rPr>
    </w:sdtEndPr>
    <w:sdtContent>
      <w:p w:rsidR="0063354B" w:rsidRDefault="0063354B" w:rsidP="000777B2">
        <w:pPr>
          <w:pStyle w:val="Header"/>
          <w:tabs>
            <w:tab w:val="clear" w:pos="4680"/>
            <w:tab w:val="clear" w:pos="9360"/>
          </w:tabs>
          <w:rPr>
            <w:rFonts w:ascii="Times New Roman" w:hAnsi="Times New Roman"/>
          </w:rPr>
        </w:pPr>
        <w:r w:rsidRPr="000777B2">
          <w:rPr>
            <w:rFonts w:ascii="Times New Roman" w:hAnsi="Times New Roman"/>
          </w:rPr>
          <w:fldChar w:fldCharType="begin"/>
        </w:r>
        <w:r w:rsidRPr="000777B2">
          <w:rPr>
            <w:rFonts w:ascii="Times New Roman" w:hAnsi="Times New Roman"/>
          </w:rPr>
          <w:instrText xml:space="preserve"> PAGE   \* MERGEFORMAT </w:instrText>
        </w:r>
        <w:r w:rsidRPr="000777B2">
          <w:rPr>
            <w:rFonts w:ascii="Times New Roman" w:hAnsi="Times New Roman"/>
          </w:rPr>
          <w:fldChar w:fldCharType="separate"/>
        </w:r>
        <w:r w:rsidR="0020080A">
          <w:rPr>
            <w:rFonts w:ascii="Times New Roman" w:hAnsi="Times New Roman"/>
            <w:noProof/>
          </w:rPr>
          <w:t>10</w:t>
        </w:r>
        <w:r w:rsidRPr="000777B2">
          <w:rPr>
            <w:rFonts w:ascii="Times New Roman" w:hAnsi="Times New Roman"/>
            <w:noProof/>
          </w:rPr>
          <w:fldChar w:fldCharType="end"/>
        </w:r>
        <w:r w:rsidRPr="000777B2">
          <w:rPr>
            <w:rFonts w:ascii="Times New Roman" w:hAnsi="Times New Roman"/>
          </w:rPr>
          <w:t xml:space="preserve"> </w:t>
        </w:r>
        <w:r w:rsidRPr="000777B2">
          <w:rPr>
            <w:rFonts w:ascii="Times New Roman" w:hAnsi="Times New Roman"/>
          </w:rPr>
          <w:tab/>
        </w:r>
        <w:r w:rsidRPr="000777B2">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63354B" w:rsidRPr="00D901AD" w:rsidRDefault="0063354B" w:rsidP="00E14CCE">
        <w:pPr>
          <w:pStyle w:val="Footer"/>
          <w:jc w:val="right"/>
          <w:rPr>
            <w:rFonts w:ascii="Times New Roman" w:hAnsi="Times New Roman"/>
          </w:rPr>
        </w:pPr>
        <w:r>
          <w:t>MnDOT Project Delivery Method Selection</w:t>
        </w:r>
      </w:p>
    </w:sdtContent>
  </w:sdt>
  <w:p w:rsidR="0063354B" w:rsidRDefault="0063354B"/>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rPr>
      <w:id w:val="396936274"/>
      <w:docPartObj>
        <w:docPartGallery w:val="Page Numbers (Bottom of Page)"/>
        <w:docPartUnique/>
      </w:docPartObj>
    </w:sdtPr>
    <w:sdtEndPr>
      <w:rPr>
        <w:rFonts w:ascii="Book Antiqua" w:hAnsi="Book Antiqua"/>
        <w:noProof/>
      </w:rPr>
    </w:sdtEndPr>
    <w:sdtContent>
      <w:p w:rsidR="0063354B" w:rsidRDefault="0063354B" w:rsidP="000777B2">
        <w:pPr>
          <w:pStyle w:val="Header"/>
          <w:tabs>
            <w:tab w:val="clear" w:pos="4680"/>
            <w:tab w:val="clear" w:pos="9360"/>
          </w:tabs>
          <w:rPr>
            <w:rFonts w:ascii="Times New Roman" w:hAnsi="Times New Roman"/>
          </w:rPr>
        </w:pPr>
        <w:r w:rsidRPr="000777B2">
          <w:rPr>
            <w:rFonts w:ascii="Times New Roman" w:hAnsi="Times New Roman"/>
          </w:rPr>
          <w:fldChar w:fldCharType="begin"/>
        </w:r>
        <w:r w:rsidRPr="000777B2">
          <w:rPr>
            <w:rFonts w:ascii="Times New Roman" w:hAnsi="Times New Roman"/>
          </w:rPr>
          <w:instrText xml:space="preserve"> PAGE   \* MERGEFORMAT </w:instrText>
        </w:r>
        <w:r w:rsidRPr="000777B2">
          <w:rPr>
            <w:rFonts w:ascii="Times New Roman" w:hAnsi="Times New Roman"/>
          </w:rPr>
          <w:fldChar w:fldCharType="separate"/>
        </w:r>
        <w:r w:rsidR="0020080A">
          <w:rPr>
            <w:rFonts w:ascii="Times New Roman" w:hAnsi="Times New Roman"/>
            <w:noProof/>
          </w:rPr>
          <w:t>11</w:t>
        </w:r>
        <w:r w:rsidRPr="000777B2">
          <w:rPr>
            <w:rFonts w:ascii="Times New Roman" w:hAnsi="Times New Roman"/>
            <w:noProof/>
          </w:rPr>
          <w:fldChar w:fldCharType="end"/>
        </w:r>
        <w:r w:rsidRPr="000777B2">
          <w:rPr>
            <w:rFonts w:ascii="Times New Roman" w:hAnsi="Times New Roman"/>
          </w:rPr>
          <w:t xml:space="preserve"> </w:t>
        </w:r>
        <w:r w:rsidRPr="000777B2">
          <w:rPr>
            <w:rFonts w:ascii="Times New Roman" w:hAnsi="Times New Roman"/>
          </w:rPr>
          <w:tab/>
        </w:r>
        <w:r w:rsidRPr="000777B2">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63354B" w:rsidRPr="00D901AD" w:rsidRDefault="0063354B" w:rsidP="00E14CCE">
        <w:pPr>
          <w:pStyle w:val="Footer"/>
          <w:jc w:val="right"/>
          <w:rPr>
            <w:rFonts w:ascii="Times New Roman" w:hAnsi="Times New Roman"/>
          </w:rPr>
        </w:pPr>
        <w:r>
          <w:t>MnDOT Project Delivery Method Selection</w:t>
        </w:r>
      </w:p>
      <w:p w:rsidR="0063354B" w:rsidRPr="00D901AD" w:rsidRDefault="0020080A" w:rsidP="00E14CCE">
        <w:pPr>
          <w:pStyle w:val="Header"/>
          <w:tabs>
            <w:tab w:val="clear" w:pos="4680"/>
            <w:tab w:val="clear" w:pos="9360"/>
          </w:tabs>
          <w:jc w:val="right"/>
          <w:rPr>
            <w:rFonts w:ascii="Times New Roman" w:hAnsi="Times New Roman"/>
          </w:rPr>
        </w:pP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6648117"/>
      <w:docPartObj>
        <w:docPartGallery w:val="Page Numbers (Bottom of Page)"/>
        <w:docPartUnique/>
      </w:docPartObj>
    </w:sdtPr>
    <w:sdtEndPr>
      <w:rPr>
        <w:noProof/>
      </w:rPr>
    </w:sdtEndPr>
    <w:sdtContent>
      <w:p w:rsidR="0063354B" w:rsidRDefault="0063354B" w:rsidP="00E14CCE">
        <w:pPr>
          <w:pStyle w:val="Header"/>
          <w:tabs>
            <w:tab w:val="clear" w:pos="4680"/>
            <w:tab w:val="clear" w:pos="9360"/>
          </w:tabs>
          <w:jc w:val="left"/>
          <w:rPr>
            <w:rFonts w:ascii="Times New Roman" w:hAnsi="Times New Roman"/>
          </w:rPr>
        </w:pPr>
        <w:r>
          <w:fldChar w:fldCharType="begin"/>
        </w:r>
        <w:r>
          <w:instrText xml:space="preserve"> PAGE   \* MERGEFORMAT </w:instrText>
        </w:r>
        <w:r>
          <w:fldChar w:fldCharType="separate"/>
        </w:r>
        <w:r w:rsidR="0020080A">
          <w:rPr>
            <w:noProof/>
          </w:rPr>
          <w:t>16</w:t>
        </w:r>
        <w:r>
          <w:rPr>
            <w:noProof/>
          </w:rPr>
          <w:fldChar w:fldCharType="end"/>
        </w:r>
      </w:p>
      <w:p w:rsidR="0063354B" w:rsidRPr="003C6849" w:rsidRDefault="0063354B" w:rsidP="00E46345">
        <w:pPr>
          <w:pStyle w:val="Header"/>
          <w:tabs>
            <w:tab w:val="clear" w:pos="4680"/>
            <w:tab w:val="clear" w:pos="9360"/>
          </w:tabs>
          <w:jc w:val="right"/>
          <w:rPr>
            <w:rFonts w:ascii="Times New Roman" w:hAnsi="Times New Roman"/>
          </w:rPr>
        </w:pPr>
        <w:r>
          <w:t>MnDOT Project Delivery Method Selection</w:t>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2788887"/>
      <w:docPartObj>
        <w:docPartGallery w:val="Page Numbers (Bottom of Page)"/>
        <w:docPartUnique/>
      </w:docPartObj>
    </w:sdtPr>
    <w:sdtEndPr>
      <w:rPr>
        <w:noProof/>
      </w:rPr>
    </w:sdtEndPr>
    <w:sdtContent>
      <w:p w:rsidR="0063354B" w:rsidRDefault="0063354B" w:rsidP="00E14CCE">
        <w:pPr>
          <w:pStyle w:val="Header"/>
          <w:tabs>
            <w:tab w:val="clear" w:pos="4680"/>
            <w:tab w:val="clear" w:pos="9360"/>
          </w:tabs>
          <w:jc w:val="left"/>
        </w:pPr>
        <w:r>
          <w:fldChar w:fldCharType="begin"/>
        </w:r>
        <w:r>
          <w:instrText xml:space="preserve"> PAGE   \* MERGEFORMAT </w:instrText>
        </w:r>
        <w:r>
          <w:fldChar w:fldCharType="separate"/>
        </w:r>
        <w:r w:rsidR="0020080A">
          <w:rPr>
            <w:noProof/>
          </w:rPr>
          <w:t>34</w:t>
        </w:r>
        <w:r>
          <w:rPr>
            <w:noProof/>
          </w:rPr>
          <w:fldChar w:fldCharType="end"/>
        </w:r>
      </w:p>
      <w:p w:rsidR="0063354B" w:rsidRPr="003C6849" w:rsidRDefault="0063354B" w:rsidP="00E14CCE">
        <w:pPr>
          <w:pStyle w:val="Header"/>
          <w:tabs>
            <w:tab w:val="clear" w:pos="4680"/>
            <w:tab w:val="clear" w:pos="9360"/>
          </w:tabs>
          <w:jc w:val="right"/>
          <w:rPr>
            <w:rFonts w:ascii="Times New Roman" w:hAnsi="Times New Roman"/>
          </w:rPr>
        </w:pPr>
        <w:r>
          <w:t>MnDOT Project Delivery Method Selection</w:t>
        </w:r>
      </w:p>
      <w:p w:rsidR="0063354B" w:rsidRPr="00FB5F1E" w:rsidRDefault="0063354B" w:rsidP="00E14CCE">
        <w:pPr>
          <w:pStyle w:val="Header"/>
          <w:tabs>
            <w:tab w:val="clear" w:pos="4680"/>
            <w:tab w:val="clear" w:pos="9360"/>
            <w:tab w:val="right" w:pos="10800"/>
          </w:tabs>
          <w:jc w:val="left"/>
          <w:rPr>
            <w:rFonts w:ascii="Times New Roman" w:hAnsi="Times New Roman"/>
          </w:rPr>
        </w:pPr>
        <w: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3D2" w:rsidRDefault="00E413D2" w:rsidP="00BA1F88">
      <w:r>
        <w:separator/>
      </w:r>
    </w:p>
  </w:footnote>
  <w:footnote w:type="continuationSeparator" w:id="0">
    <w:p w:rsidR="00E413D2" w:rsidRDefault="00E413D2" w:rsidP="00BA1F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54B" w:rsidRDefault="0063354B" w:rsidP="00E46345">
    <w:pPr>
      <w:pStyle w:val="Header"/>
      <w:jc w:val="right"/>
    </w:pPr>
    <w:r>
      <w:t xml:space="preserve">MnDOT </w:t>
    </w:r>
    <w:r w:rsidR="0020080A">
      <w:t>Project 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54B" w:rsidRPr="0043672C" w:rsidRDefault="0063354B" w:rsidP="00E46345">
    <w:pPr>
      <w:pStyle w:val="Header"/>
      <w:jc w:val="right"/>
    </w:pPr>
    <w:r>
      <w:tab/>
    </w:r>
    <w:r>
      <w:tab/>
      <w:t xml:space="preserve">MnDOT </w:t>
    </w:r>
    <w:r w:rsidR="007444D5">
      <w:t>Project XXXXX</w:t>
    </w:r>
  </w:p>
  <w:p w:rsidR="0063354B" w:rsidRDefault="0063354B" w:rsidP="00E46345">
    <w:pPr>
      <w:pStyle w:val="Heade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54B" w:rsidRDefault="0063354B" w:rsidP="00EE28C4">
    <w:pPr>
      <w:pStyle w:val="Header"/>
      <w:jc w:val="right"/>
    </w:pPr>
    <w:r>
      <w:t>MnDOT TH 210 SP 0916-29 &amp; 6943-06</w:t>
    </w:r>
  </w:p>
  <w:p w:rsidR="0063354B" w:rsidRPr="009C1217" w:rsidRDefault="0063354B" w:rsidP="00E46345">
    <w:pPr>
      <w:pStyle w:val="Header"/>
      <w:jc w:val="right"/>
    </w:pPr>
  </w:p>
  <w:p w:rsidR="0063354B" w:rsidRDefault="0063354B"/>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54B" w:rsidRDefault="007444D5" w:rsidP="00EE28C4">
    <w:pPr>
      <w:pStyle w:val="Header"/>
      <w:jc w:val="right"/>
    </w:pPr>
    <w:r>
      <w:t>MnDOT Project XXXXX</w:t>
    </w:r>
  </w:p>
  <w:p w:rsidR="0063354B" w:rsidRPr="00210100" w:rsidRDefault="0063354B" w:rsidP="00E46345">
    <w:pPr>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54B" w:rsidRDefault="0063354B" w:rsidP="00EE28C4">
    <w:pPr>
      <w:pStyle w:val="Header"/>
      <w:jc w:val="right"/>
    </w:pPr>
    <w:r>
      <w:t xml:space="preserve">MnDOT </w:t>
    </w:r>
    <w:r w:rsidR="007444D5">
      <w:t>Project XXXXX</w:t>
    </w:r>
  </w:p>
  <w:p w:rsidR="0063354B" w:rsidRPr="0043672C" w:rsidRDefault="0063354B" w:rsidP="00E46345">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9D4F25A"/>
    <w:lvl w:ilvl="0">
      <w:numFmt w:val="bullet"/>
      <w:pStyle w:val="ListBullet"/>
      <w:lvlText w:val="*"/>
      <w:lvlJc w:val="left"/>
    </w:lvl>
  </w:abstractNum>
  <w:abstractNum w:abstractNumId="1">
    <w:nsid w:val="00D40616"/>
    <w:multiLevelType w:val="hybridMultilevel"/>
    <w:tmpl w:val="6640335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CB74E3"/>
    <w:multiLevelType w:val="hybridMultilevel"/>
    <w:tmpl w:val="D61221CA"/>
    <w:lvl w:ilvl="0" w:tplc="0409000F">
      <w:start w:val="1"/>
      <w:numFmt w:val="decimal"/>
      <w:lvlText w:val="%1."/>
      <w:lvlJc w:val="left"/>
      <w:pPr>
        <w:ind w:left="1440" w:hanging="360"/>
      </w:p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5595FC5"/>
    <w:multiLevelType w:val="hybridMultilevel"/>
    <w:tmpl w:val="4D9E1DA8"/>
    <w:lvl w:ilvl="0" w:tplc="3B0E174A">
      <w:start w:val="1"/>
      <w:numFmt w:val="bullet"/>
      <w:pStyle w:val="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DD333D"/>
    <w:multiLevelType w:val="hybridMultilevel"/>
    <w:tmpl w:val="94AC360A"/>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E2C63BD"/>
    <w:multiLevelType w:val="multilevel"/>
    <w:tmpl w:val="0D5CD0EE"/>
    <w:lvl w:ilvl="0">
      <w:start w:val="3"/>
      <w:numFmt w:val="upperRoman"/>
      <w:lvlText w:val="%1."/>
      <w:lvlJc w:val="right"/>
      <w:pPr>
        <w:ind w:left="360" w:hanging="360"/>
      </w:pPr>
      <w:rPr>
        <w:rFonts w:hint="default"/>
      </w:rPr>
    </w:lvl>
    <w:lvl w:ilvl="1">
      <w:start w:val="1"/>
      <w:numFmt w:val="upperLetter"/>
      <w:lvlText w:val="%2."/>
      <w:lvlJc w:val="left"/>
      <w:pPr>
        <w:ind w:left="792" w:hanging="432"/>
      </w:pPr>
      <w:rPr>
        <w:rFonts w:hint="default"/>
      </w:rPr>
    </w:lvl>
    <w:lvl w:ilvl="2">
      <w:start w:val="1"/>
      <w:numFmt w:val="decimal"/>
      <w:lvlText w:val="%3."/>
      <w:lvlJc w:val="left"/>
      <w:pPr>
        <w:ind w:left="1224" w:hanging="504"/>
      </w:pPr>
      <w:rPr>
        <w:rFonts w:hint="default"/>
      </w:rPr>
    </w:lvl>
    <w:lvl w:ilvl="3">
      <w:start w:val="1"/>
      <w:numFmt w:val="decimal"/>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087402D"/>
    <w:multiLevelType w:val="multilevel"/>
    <w:tmpl w:val="F51489D2"/>
    <w:lvl w:ilvl="0">
      <w:start w:val="3"/>
      <w:numFmt w:val="upp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7">
    <w:nsid w:val="14A6535C"/>
    <w:multiLevelType w:val="hybridMultilevel"/>
    <w:tmpl w:val="593CEC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6956AE"/>
    <w:multiLevelType w:val="hybridMultilevel"/>
    <w:tmpl w:val="140A27FA"/>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460F9F"/>
    <w:multiLevelType w:val="multilevel"/>
    <w:tmpl w:val="ECDEB2E6"/>
    <w:lvl w:ilvl="0">
      <w:start w:val="3"/>
      <w:numFmt w:val="upperRoman"/>
      <w:lvlText w:val="%1."/>
      <w:lvlJc w:val="righ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20A502A0"/>
    <w:multiLevelType w:val="hybridMultilevel"/>
    <w:tmpl w:val="DCC88312"/>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0F6A52"/>
    <w:multiLevelType w:val="hybridMultilevel"/>
    <w:tmpl w:val="B86A6B98"/>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2946DCAE">
      <w:start w:val="1"/>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2768FB"/>
    <w:multiLevelType w:val="hybridMultilevel"/>
    <w:tmpl w:val="4C804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1B0B07"/>
    <w:multiLevelType w:val="hybridMultilevel"/>
    <w:tmpl w:val="98CAFE8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4017F25"/>
    <w:multiLevelType w:val="hybridMultilevel"/>
    <w:tmpl w:val="E1F61F5A"/>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6983D5F"/>
    <w:multiLevelType w:val="hybridMultilevel"/>
    <w:tmpl w:val="99EED6D0"/>
    <w:lvl w:ilvl="0" w:tplc="25463BCE">
      <w:start w:val="1"/>
      <w:numFmt w:val="upperLetter"/>
      <w:lvlText w:val="%1."/>
      <w:lvlJc w:val="left"/>
      <w:pPr>
        <w:ind w:left="1440" w:hanging="360"/>
      </w:pPr>
      <w:rPr>
        <w:rFonts w:ascii="Garamond" w:eastAsia="Times New Roman" w:hAnsi="Garamond" w:cs="Times New Roman"/>
      </w:r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27D53FDC"/>
    <w:multiLevelType w:val="hybridMultilevel"/>
    <w:tmpl w:val="48D21570"/>
    <w:lvl w:ilvl="0" w:tplc="0409000F">
      <w:start w:val="1"/>
      <w:numFmt w:val="decimal"/>
      <w:lvlText w:val="%1."/>
      <w:lvlJc w:val="lef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7">
    <w:nsid w:val="29C052FB"/>
    <w:multiLevelType w:val="hybridMultilevel"/>
    <w:tmpl w:val="3D88D9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A873D0A"/>
    <w:multiLevelType w:val="hybridMultilevel"/>
    <w:tmpl w:val="D86A1318"/>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C4920CA"/>
    <w:multiLevelType w:val="hybridMultilevel"/>
    <w:tmpl w:val="2982AD2C"/>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2EA7213"/>
    <w:multiLevelType w:val="multilevel"/>
    <w:tmpl w:val="1E30649E"/>
    <w:lvl w:ilvl="0">
      <w:start w:val="5"/>
      <w:numFmt w:val="upp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1">
    <w:nsid w:val="348D3220"/>
    <w:multiLevelType w:val="hybridMultilevel"/>
    <w:tmpl w:val="5CCA3272"/>
    <w:lvl w:ilvl="0" w:tplc="AA66770C">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B987CF2"/>
    <w:multiLevelType w:val="hybridMultilevel"/>
    <w:tmpl w:val="5AF036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E160C2F"/>
    <w:multiLevelType w:val="hybridMultilevel"/>
    <w:tmpl w:val="BC7445D0"/>
    <w:lvl w:ilvl="0" w:tplc="8AE29EB8">
      <w:start w:val="1"/>
      <w:numFmt w:val="bullet"/>
      <w:pStyle w:val="TableBullets"/>
      <w:lvlText w:val=""/>
      <w:lvlJc w:val="left"/>
      <w:pPr>
        <w:tabs>
          <w:tab w:val="num" w:pos="720"/>
        </w:tabs>
        <w:ind w:left="720" w:hanging="360"/>
      </w:pPr>
      <w:rPr>
        <w:rFonts w:ascii="Wingdings" w:hAnsi="Wingdings" w:hint="default"/>
        <w:color w:val="auto"/>
        <w:sz w:val="18"/>
        <w:szCs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3F91500B"/>
    <w:multiLevelType w:val="multilevel"/>
    <w:tmpl w:val="EB84B542"/>
    <w:lvl w:ilvl="0">
      <w:start w:val="2"/>
      <w:numFmt w:val="upperRoman"/>
      <w:lvlText w:val="%1."/>
      <w:lvlJc w:val="right"/>
      <w:pPr>
        <w:ind w:left="360" w:hanging="360"/>
      </w:pPr>
      <w:rPr>
        <w:rFonts w:hint="default"/>
      </w:rPr>
    </w:lvl>
    <w:lvl w:ilvl="1">
      <w:start w:val="1"/>
      <w:numFmt w:val="upperLetter"/>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4441439C"/>
    <w:multiLevelType w:val="hybridMultilevel"/>
    <w:tmpl w:val="E8687444"/>
    <w:lvl w:ilvl="0" w:tplc="507AEB1E">
      <w:start w:val="4"/>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4DE3673"/>
    <w:multiLevelType w:val="hybridMultilevel"/>
    <w:tmpl w:val="19484BE4"/>
    <w:lvl w:ilvl="0" w:tplc="F81E5B4A">
      <w:start w:val="4"/>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4E11ED5"/>
    <w:multiLevelType w:val="hybridMultilevel"/>
    <w:tmpl w:val="92E83A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C121D17"/>
    <w:multiLevelType w:val="hybridMultilevel"/>
    <w:tmpl w:val="C250FF54"/>
    <w:lvl w:ilvl="0" w:tplc="04090013">
      <w:start w:val="1"/>
      <w:numFmt w:val="upperRoman"/>
      <w:lvlText w:val="%1."/>
      <w:lvlJc w:val="right"/>
      <w:pPr>
        <w:ind w:left="360" w:hanging="360"/>
      </w:pPr>
    </w:lvl>
    <w:lvl w:ilvl="1" w:tplc="78C498C2">
      <w:start w:val="1"/>
      <w:numFmt w:val="upperLetter"/>
      <w:lvlText w:val="%2."/>
      <w:lvlJc w:val="left"/>
      <w:pPr>
        <w:ind w:left="1080" w:hanging="360"/>
      </w:pPr>
      <w:rPr>
        <w:rFonts w:hint="default"/>
      </w:rPr>
    </w:lvl>
    <w:lvl w:ilvl="2" w:tplc="0409000F">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1C65039"/>
    <w:multiLevelType w:val="hybridMultilevel"/>
    <w:tmpl w:val="C6985440"/>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71747D9"/>
    <w:multiLevelType w:val="hybridMultilevel"/>
    <w:tmpl w:val="0174060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62406B32"/>
    <w:multiLevelType w:val="hybridMultilevel"/>
    <w:tmpl w:val="4B462FB2"/>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2F474F6"/>
    <w:multiLevelType w:val="hybridMultilevel"/>
    <w:tmpl w:val="BC604F2E"/>
    <w:lvl w:ilvl="0" w:tplc="F81E5B4A">
      <w:start w:val="4"/>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4474FCF"/>
    <w:multiLevelType w:val="multilevel"/>
    <w:tmpl w:val="00F2B28C"/>
    <w:lvl w:ilvl="0">
      <w:start w:val="3"/>
      <w:numFmt w:val="upp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4">
    <w:nsid w:val="681E0B99"/>
    <w:multiLevelType w:val="hybridMultilevel"/>
    <w:tmpl w:val="7164AC0E"/>
    <w:lvl w:ilvl="0" w:tplc="04090015">
      <w:start w:val="1"/>
      <w:numFmt w:val="upperLetter"/>
      <w:lvlText w:val="%1."/>
      <w:lvlJc w:val="left"/>
      <w:pPr>
        <w:ind w:left="72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81E1858"/>
    <w:multiLevelType w:val="hybridMultilevel"/>
    <w:tmpl w:val="25626D8E"/>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D62078E"/>
    <w:multiLevelType w:val="hybridMultilevel"/>
    <w:tmpl w:val="0AB2A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EAD32BA"/>
    <w:multiLevelType w:val="hybridMultilevel"/>
    <w:tmpl w:val="9056D356"/>
    <w:lvl w:ilvl="0" w:tplc="8D5EFA02">
      <w:start w:val="1"/>
      <w:numFmt w:val="upperLetter"/>
      <w:lvlText w:val="%1."/>
      <w:lvlJc w:val="left"/>
      <w:pPr>
        <w:ind w:left="1080" w:hanging="360"/>
      </w:pPr>
      <w:rPr>
        <w:rFonts w:hint="default"/>
      </w:rPr>
    </w:lvl>
    <w:lvl w:ilvl="1" w:tplc="23806C70">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72433C56"/>
    <w:multiLevelType w:val="hybridMultilevel"/>
    <w:tmpl w:val="68E6D5D8"/>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36B2A3E"/>
    <w:multiLevelType w:val="hybridMultilevel"/>
    <w:tmpl w:val="A2AAF1C8"/>
    <w:lvl w:ilvl="0" w:tplc="B7CCC262">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75F4A1B"/>
    <w:multiLevelType w:val="hybridMultilevel"/>
    <w:tmpl w:val="73E8EC78"/>
    <w:lvl w:ilvl="0" w:tplc="C4928A80">
      <w:start w:val="5"/>
      <w:numFmt w:val="upperRoman"/>
      <w:lvlText w:val="%1."/>
      <w:lvlJc w:val="right"/>
      <w:pPr>
        <w:ind w:left="360" w:hanging="360"/>
      </w:pPr>
      <w:rPr>
        <w:rFonts w:hint="default"/>
      </w:rPr>
    </w:lvl>
    <w:lvl w:ilvl="1" w:tplc="577A65AE">
      <w:numFmt w:val="bullet"/>
      <w:lvlText w:val="•"/>
      <w:lvlJc w:val="left"/>
      <w:pPr>
        <w:ind w:left="1800" w:hanging="720"/>
      </w:pPr>
      <w:rPr>
        <w:rFonts w:ascii="Times New Roman" w:eastAsia="Calibr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96D11D2"/>
    <w:multiLevelType w:val="hybridMultilevel"/>
    <w:tmpl w:val="D2245660"/>
    <w:lvl w:ilvl="0" w:tplc="7A605756">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E2E0D31"/>
    <w:multiLevelType w:val="hybridMultilevel"/>
    <w:tmpl w:val="8256945E"/>
    <w:lvl w:ilvl="0" w:tplc="164A8C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EF017D6"/>
    <w:multiLevelType w:val="hybridMultilevel"/>
    <w:tmpl w:val="2F924D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EF021F6"/>
    <w:multiLevelType w:val="hybridMultilevel"/>
    <w:tmpl w:val="8DAED6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pStyle w:val="ListBullet"/>
        <w:lvlText w:val=""/>
        <w:legacy w:legacy="1" w:legacySpace="0" w:legacyIndent="288"/>
        <w:lvlJc w:val="left"/>
        <w:pPr>
          <w:ind w:left="288" w:hanging="288"/>
        </w:pPr>
        <w:rPr>
          <w:rFonts w:ascii="Symbol" w:hAnsi="Symbol" w:hint="default"/>
        </w:rPr>
      </w:lvl>
    </w:lvlOverride>
  </w:num>
  <w:num w:numId="2">
    <w:abstractNumId w:val="36"/>
  </w:num>
  <w:num w:numId="3">
    <w:abstractNumId w:val="23"/>
  </w:num>
  <w:num w:numId="4">
    <w:abstractNumId w:val="44"/>
  </w:num>
  <w:num w:numId="5">
    <w:abstractNumId w:val="27"/>
  </w:num>
  <w:num w:numId="6">
    <w:abstractNumId w:val="12"/>
  </w:num>
  <w:num w:numId="7">
    <w:abstractNumId w:val="15"/>
  </w:num>
  <w:num w:numId="8">
    <w:abstractNumId w:val="3"/>
  </w:num>
  <w:num w:numId="9">
    <w:abstractNumId w:val="8"/>
  </w:num>
  <w:num w:numId="10">
    <w:abstractNumId w:val="14"/>
  </w:num>
  <w:num w:numId="11">
    <w:abstractNumId w:val="42"/>
  </w:num>
  <w:num w:numId="12">
    <w:abstractNumId w:val="28"/>
  </w:num>
  <w:num w:numId="13">
    <w:abstractNumId w:val="6"/>
  </w:num>
  <w:num w:numId="14">
    <w:abstractNumId w:val="24"/>
  </w:num>
  <w:num w:numId="15">
    <w:abstractNumId w:val="9"/>
  </w:num>
  <w:num w:numId="16">
    <w:abstractNumId w:val="34"/>
  </w:num>
  <w:num w:numId="17">
    <w:abstractNumId w:val="40"/>
  </w:num>
  <w:num w:numId="18">
    <w:abstractNumId w:val="30"/>
  </w:num>
  <w:num w:numId="19">
    <w:abstractNumId w:val="18"/>
  </w:num>
  <w:num w:numId="20">
    <w:abstractNumId w:val="5"/>
  </w:num>
  <w:num w:numId="21">
    <w:abstractNumId w:val="4"/>
  </w:num>
  <w:num w:numId="22">
    <w:abstractNumId w:val="38"/>
  </w:num>
  <w:num w:numId="23">
    <w:abstractNumId w:val="31"/>
  </w:num>
  <w:num w:numId="24">
    <w:abstractNumId w:val="10"/>
  </w:num>
  <w:num w:numId="25">
    <w:abstractNumId w:val="39"/>
  </w:num>
  <w:num w:numId="26">
    <w:abstractNumId w:val="19"/>
  </w:num>
  <w:num w:numId="27">
    <w:abstractNumId w:val="29"/>
  </w:num>
  <w:num w:numId="28">
    <w:abstractNumId w:val="11"/>
  </w:num>
  <w:num w:numId="29">
    <w:abstractNumId w:val="17"/>
  </w:num>
  <w:num w:numId="30">
    <w:abstractNumId w:val="7"/>
  </w:num>
  <w:num w:numId="31">
    <w:abstractNumId w:val="43"/>
  </w:num>
  <w:num w:numId="32">
    <w:abstractNumId w:val="22"/>
  </w:num>
  <w:num w:numId="33">
    <w:abstractNumId w:val="16"/>
  </w:num>
  <w:num w:numId="34">
    <w:abstractNumId w:val="2"/>
  </w:num>
  <w:num w:numId="35">
    <w:abstractNumId w:val="25"/>
  </w:num>
  <w:num w:numId="36">
    <w:abstractNumId w:val="13"/>
  </w:num>
  <w:num w:numId="37">
    <w:abstractNumId w:val="41"/>
  </w:num>
  <w:num w:numId="38">
    <w:abstractNumId w:val="33"/>
  </w:num>
  <w:num w:numId="39">
    <w:abstractNumId w:val="20"/>
  </w:num>
  <w:num w:numId="40">
    <w:abstractNumId w:val="26"/>
  </w:num>
  <w:num w:numId="41">
    <w:abstractNumId w:val="32"/>
  </w:num>
  <w:num w:numId="42">
    <w:abstractNumId w:val="21"/>
  </w:num>
  <w:num w:numId="43">
    <w:abstractNumId w:val="1"/>
  </w:num>
  <w:num w:numId="44">
    <w:abstractNumId w:val="37"/>
  </w:num>
  <w:num w:numId="45">
    <w:abstractNumId w:val="3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144"/>
    <w:rsid w:val="00002AD2"/>
    <w:rsid w:val="00012277"/>
    <w:rsid w:val="000126C4"/>
    <w:rsid w:val="00014089"/>
    <w:rsid w:val="00022559"/>
    <w:rsid w:val="000424D3"/>
    <w:rsid w:val="00042A3F"/>
    <w:rsid w:val="00044F81"/>
    <w:rsid w:val="00051FB3"/>
    <w:rsid w:val="00053F1D"/>
    <w:rsid w:val="0005796C"/>
    <w:rsid w:val="00060D7A"/>
    <w:rsid w:val="000614F9"/>
    <w:rsid w:val="00066A41"/>
    <w:rsid w:val="00067876"/>
    <w:rsid w:val="00075843"/>
    <w:rsid w:val="00076755"/>
    <w:rsid w:val="000777B2"/>
    <w:rsid w:val="000810CF"/>
    <w:rsid w:val="00084969"/>
    <w:rsid w:val="000903B0"/>
    <w:rsid w:val="00092FD0"/>
    <w:rsid w:val="00097941"/>
    <w:rsid w:val="000A17D2"/>
    <w:rsid w:val="000A2ED8"/>
    <w:rsid w:val="000B0430"/>
    <w:rsid w:val="000B0CCB"/>
    <w:rsid w:val="000C4DEE"/>
    <w:rsid w:val="000C501A"/>
    <w:rsid w:val="000C5820"/>
    <w:rsid w:val="000C7C78"/>
    <w:rsid w:val="000E2D2B"/>
    <w:rsid w:val="000E34DD"/>
    <w:rsid w:val="000E43C9"/>
    <w:rsid w:val="000E5E8E"/>
    <w:rsid w:val="000F0DDB"/>
    <w:rsid w:val="000F3AA2"/>
    <w:rsid w:val="001003AB"/>
    <w:rsid w:val="00100EA5"/>
    <w:rsid w:val="00104BBC"/>
    <w:rsid w:val="00106F23"/>
    <w:rsid w:val="00112BC0"/>
    <w:rsid w:val="00125384"/>
    <w:rsid w:val="00134862"/>
    <w:rsid w:val="0014014F"/>
    <w:rsid w:val="001406BE"/>
    <w:rsid w:val="00141B93"/>
    <w:rsid w:val="001429DE"/>
    <w:rsid w:val="0014345E"/>
    <w:rsid w:val="00143B96"/>
    <w:rsid w:val="00166177"/>
    <w:rsid w:val="00170F0B"/>
    <w:rsid w:val="001745FE"/>
    <w:rsid w:val="00180E8B"/>
    <w:rsid w:val="00181A05"/>
    <w:rsid w:val="00181A10"/>
    <w:rsid w:val="00182375"/>
    <w:rsid w:val="001841AA"/>
    <w:rsid w:val="00195C20"/>
    <w:rsid w:val="001961AA"/>
    <w:rsid w:val="001A6443"/>
    <w:rsid w:val="001A76F7"/>
    <w:rsid w:val="001B58B9"/>
    <w:rsid w:val="001C70F2"/>
    <w:rsid w:val="001D4808"/>
    <w:rsid w:val="001F2273"/>
    <w:rsid w:val="001F4B26"/>
    <w:rsid w:val="001F6A8D"/>
    <w:rsid w:val="0020046A"/>
    <w:rsid w:val="0020080A"/>
    <w:rsid w:val="002114E5"/>
    <w:rsid w:val="00214A19"/>
    <w:rsid w:val="00214B25"/>
    <w:rsid w:val="00215EEA"/>
    <w:rsid w:val="002250C7"/>
    <w:rsid w:val="00230253"/>
    <w:rsid w:val="0023729B"/>
    <w:rsid w:val="00247417"/>
    <w:rsid w:val="00254A6C"/>
    <w:rsid w:val="002652E1"/>
    <w:rsid w:val="00266DBC"/>
    <w:rsid w:val="00266E9C"/>
    <w:rsid w:val="002711A3"/>
    <w:rsid w:val="00273F95"/>
    <w:rsid w:val="002816C4"/>
    <w:rsid w:val="00282E1A"/>
    <w:rsid w:val="002A436E"/>
    <w:rsid w:val="002B5633"/>
    <w:rsid w:val="002B628D"/>
    <w:rsid w:val="002B7D15"/>
    <w:rsid w:val="002D0DE7"/>
    <w:rsid w:val="002D3586"/>
    <w:rsid w:val="002D5903"/>
    <w:rsid w:val="002F5EA3"/>
    <w:rsid w:val="003006F5"/>
    <w:rsid w:val="003233DD"/>
    <w:rsid w:val="00330A54"/>
    <w:rsid w:val="003311EB"/>
    <w:rsid w:val="00333F51"/>
    <w:rsid w:val="003343A7"/>
    <w:rsid w:val="003353F8"/>
    <w:rsid w:val="003354CF"/>
    <w:rsid w:val="00353C6C"/>
    <w:rsid w:val="00354229"/>
    <w:rsid w:val="00362363"/>
    <w:rsid w:val="003643FD"/>
    <w:rsid w:val="00370AD6"/>
    <w:rsid w:val="00374F7A"/>
    <w:rsid w:val="00376590"/>
    <w:rsid w:val="00381432"/>
    <w:rsid w:val="00383F1A"/>
    <w:rsid w:val="0039222B"/>
    <w:rsid w:val="00394274"/>
    <w:rsid w:val="003A21A7"/>
    <w:rsid w:val="003A690F"/>
    <w:rsid w:val="003C0211"/>
    <w:rsid w:val="003C2551"/>
    <w:rsid w:val="003C4B80"/>
    <w:rsid w:val="003C6849"/>
    <w:rsid w:val="003D1BD9"/>
    <w:rsid w:val="003D32AA"/>
    <w:rsid w:val="003D6AE0"/>
    <w:rsid w:val="003F123D"/>
    <w:rsid w:val="00405556"/>
    <w:rsid w:val="00414EF4"/>
    <w:rsid w:val="00415D26"/>
    <w:rsid w:val="004177B7"/>
    <w:rsid w:val="00424E15"/>
    <w:rsid w:val="00431116"/>
    <w:rsid w:val="00433846"/>
    <w:rsid w:val="00433A66"/>
    <w:rsid w:val="0043672C"/>
    <w:rsid w:val="00445B34"/>
    <w:rsid w:val="0044608C"/>
    <w:rsid w:val="004461D8"/>
    <w:rsid w:val="00450364"/>
    <w:rsid w:val="00452803"/>
    <w:rsid w:val="00455315"/>
    <w:rsid w:val="004572C9"/>
    <w:rsid w:val="00460D73"/>
    <w:rsid w:val="00461130"/>
    <w:rsid w:val="00470B6E"/>
    <w:rsid w:val="004772D6"/>
    <w:rsid w:val="00480C7A"/>
    <w:rsid w:val="00482313"/>
    <w:rsid w:val="0048356A"/>
    <w:rsid w:val="004906F8"/>
    <w:rsid w:val="004A3F55"/>
    <w:rsid w:val="004A629A"/>
    <w:rsid w:val="004B070A"/>
    <w:rsid w:val="004B1C89"/>
    <w:rsid w:val="004B5A6B"/>
    <w:rsid w:val="004C1FD7"/>
    <w:rsid w:val="004C2FC4"/>
    <w:rsid w:val="004C538F"/>
    <w:rsid w:val="004C5B3F"/>
    <w:rsid w:val="004D5E21"/>
    <w:rsid w:val="004E20C1"/>
    <w:rsid w:val="004E2880"/>
    <w:rsid w:val="004E28A9"/>
    <w:rsid w:val="004E4AB4"/>
    <w:rsid w:val="004F3EC6"/>
    <w:rsid w:val="00501CB6"/>
    <w:rsid w:val="005044B0"/>
    <w:rsid w:val="0051049B"/>
    <w:rsid w:val="005128C2"/>
    <w:rsid w:val="005154BE"/>
    <w:rsid w:val="005201F4"/>
    <w:rsid w:val="00520F6E"/>
    <w:rsid w:val="005236FB"/>
    <w:rsid w:val="0053332C"/>
    <w:rsid w:val="005354E6"/>
    <w:rsid w:val="00543D52"/>
    <w:rsid w:val="005540AC"/>
    <w:rsid w:val="00577C1F"/>
    <w:rsid w:val="005856A8"/>
    <w:rsid w:val="00585D8C"/>
    <w:rsid w:val="005A4B75"/>
    <w:rsid w:val="005A7583"/>
    <w:rsid w:val="005B3D5E"/>
    <w:rsid w:val="005C25BF"/>
    <w:rsid w:val="005C3F62"/>
    <w:rsid w:val="005C48B7"/>
    <w:rsid w:val="005D22E6"/>
    <w:rsid w:val="005D3C96"/>
    <w:rsid w:val="005E0699"/>
    <w:rsid w:val="005E2C05"/>
    <w:rsid w:val="005E4120"/>
    <w:rsid w:val="005E78AA"/>
    <w:rsid w:val="005F02F2"/>
    <w:rsid w:val="005F2AAA"/>
    <w:rsid w:val="00605548"/>
    <w:rsid w:val="00614CCD"/>
    <w:rsid w:val="00622998"/>
    <w:rsid w:val="00622ADA"/>
    <w:rsid w:val="00625C4B"/>
    <w:rsid w:val="00625CC2"/>
    <w:rsid w:val="0063354B"/>
    <w:rsid w:val="00635446"/>
    <w:rsid w:val="00637863"/>
    <w:rsid w:val="00640852"/>
    <w:rsid w:val="0064357E"/>
    <w:rsid w:val="00645D45"/>
    <w:rsid w:val="006475A3"/>
    <w:rsid w:val="00654850"/>
    <w:rsid w:val="00664736"/>
    <w:rsid w:val="00671545"/>
    <w:rsid w:val="006749E1"/>
    <w:rsid w:val="00681D4B"/>
    <w:rsid w:val="00685278"/>
    <w:rsid w:val="00690351"/>
    <w:rsid w:val="00690CCB"/>
    <w:rsid w:val="00693519"/>
    <w:rsid w:val="00695F71"/>
    <w:rsid w:val="006A0180"/>
    <w:rsid w:val="006A16FB"/>
    <w:rsid w:val="006A3437"/>
    <w:rsid w:val="006B6560"/>
    <w:rsid w:val="006C34CD"/>
    <w:rsid w:val="006D0B1A"/>
    <w:rsid w:val="006D3F86"/>
    <w:rsid w:val="006D4F6E"/>
    <w:rsid w:val="006F3934"/>
    <w:rsid w:val="006F76CA"/>
    <w:rsid w:val="0070050B"/>
    <w:rsid w:val="00706708"/>
    <w:rsid w:val="0071135C"/>
    <w:rsid w:val="0071592D"/>
    <w:rsid w:val="0071799D"/>
    <w:rsid w:val="007250D3"/>
    <w:rsid w:val="007314A7"/>
    <w:rsid w:val="007444D5"/>
    <w:rsid w:val="00744BD8"/>
    <w:rsid w:val="00746BA4"/>
    <w:rsid w:val="00757733"/>
    <w:rsid w:val="0076176B"/>
    <w:rsid w:val="00762E03"/>
    <w:rsid w:val="007630C8"/>
    <w:rsid w:val="00767542"/>
    <w:rsid w:val="00773018"/>
    <w:rsid w:val="00777DEA"/>
    <w:rsid w:val="007850CD"/>
    <w:rsid w:val="00790043"/>
    <w:rsid w:val="00790804"/>
    <w:rsid w:val="007949B9"/>
    <w:rsid w:val="007B0EFC"/>
    <w:rsid w:val="007C0AB4"/>
    <w:rsid w:val="007C6FCA"/>
    <w:rsid w:val="007C71F3"/>
    <w:rsid w:val="007E16C1"/>
    <w:rsid w:val="007E2DD7"/>
    <w:rsid w:val="007E4703"/>
    <w:rsid w:val="007E594C"/>
    <w:rsid w:val="007E6131"/>
    <w:rsid w:val="007F1708"/>
    <w:rsid w:val="007F6FCC"/>
    <w:rsid w:val="008064FF"/>
    <w:rsid w:val="00806D3E"/>
    <w:rsid w:val="00813506"/>
    <w:rsid w:val="0081452C"/>
    <w:rsid w:val="00820668"/>
    <w:rsid w:val="008252B8"/>
    <w:rsid w:val="00846468"/>
    <w:rsid w:val="00850E56"/>
    <w:rsid w:val="0085283D"/>
    <w:rsid w:val="00856265"/>
    <w:rsid w:val="008630C6"/>
    <w:rsid w:val="00870BDE"/>
    <w:rsid w:val="00871139"/>
    <w:rsid w:val="00871F05"/>
    <w:rsid w:val="00892710"/>
    <w:rsid w:val="00895571"/>
    <w:rsid w:val="00896907"/>
    <w:rsid w:val="008A0BBA"/>
    <w:rsid w:val="008A4ABE"/>
    <w:rsid w:val="008A7A93"/>
    <w:rsid w:val="008A7F50"/>
    <w:rsid w:val="008B2B3B"/>
    <w:rsid w:val="008B7C25"/>
    <w:rsid w:val="008C378B"/>
    <w:rsid w:val="008D6C7D"/>
    <w:rsid w:val="008E1267"/>
    <w:rsid w:val="008E3E25"/>
    <w:rsid w:val="008F5370"/>
    <w:rsid w:val="00901E45"/>
    <w:rsid w:val="009113B2"/>
    <w:rsid w:val="0091285A"/>
    <w:rsid w:val="00913BAB"/>
    <w:rsid w:val="0091504F"/>
    <w:rsid w:val="009164A4"/>
    <w:rsid w:val="00921445"/>
    <w:rsid w:val="0092651E"/>
    <w:rsid w:val="009267F6"/>
    <w:rsid w:val="00931119"/>
    <w:rsid w:val="00932D82"/>
    <w:rsid w:val="009333A7"/>
    <w:rsid w:val="00934F15"/>
    <w:rsid w:val="009375F7"/>
    <w:rsid w:val="00943A04"/>
    <w:rsid w:val="00955EA6"/>
    <w:rsid w:val="00961B00"/>
    <w:rsid w:val="00964319"/>
    <w:rsid w:val="00967E5E"/>
    <w:rsid w:val="00983108"/>
    <w:rsid w:val="00985A55"/>
    <w:rsid w:val="00986CFC"/>
    <w:rsid w:val="009926F8"/>
    <w:rsid w:val="00995B36"/>
    <w:rsid w:val="00995D08"/>
    <w:rsid w:val="009960A4"/>
    <w:rsid w:val="00997532"/>
    <w:rsid w:val="009A0A4C"/>
    <w:rsid w:val="009A10ED"/>
    <w:rsid w:val="009A39B6"/>
    <w:rsid w:val="009A5E59"/>
    <w:rsid w:val="009A7FFA"/>
    <w:rsid w:val="009B7320"/>
    <w:rsid w:val="009B7EFF"/>
    <w:rsid w:val="009C1217"/>
    <w:rsid w:val="009C17C7"/>
    <w:rsid w:val="009C795D"/>
    <w:rsid w:val="009D13BD"/>
    <w:rsid w:val="009D1E4C"/>
    <w:rsid w:val="009D3397"/>
    <w:rsid w:val="009D6D82"/>
    <w:rsid w:val="009E613E"/>
    <w:rsid w:val="009F1EC7"/>
    <w:rsid w:val="009F3D00"/>
    <w:rsid w:val="00A030F2"/>
    <w:rsid w:val="00A034E2"/>
    <w:rsid w:val="00A108CF"/>
    <w:rsid w:val="00A17DED"/>
    <w:rsid w:val="00A17E52"/>
    <w:rsid w:val="00A30BED"/>
    <w:rsid w:val="00A4228B"/>
    <w:rsid w:val="00A428FE"/>
    <w:rsid w:val="00A436C3"/>
    <w:rsid w:val="00A43BF8"/>
    <w:rsid w:val="00A45165"/>
    <w:rsid w:val="00A57EEE"/>
    <w:rsid w:val="00A65494"/>
    <w:rsid w:val="00A724DA"/>
    <w:rsid w:val="00A743AE"/>
    <w:rsid w:val="00A755D7"/>
    <w:rsid w:val="00A8028F"/>
    <w:rsid w:val="00A83C23"/>
    <w:rsid w:val="00A86AAB"/>
    <w:rsid w:val="00A86E5A"/>
    <w:rsid w:val="00A92950"/>
    <w:rsid w:val="00A9342F"/>
    <w:rsid w:val="00A93B5D"/>
    <w:rsid w:val="00A96955"/>
    <w:rsid w:val="00AB1144"/>
    <w:rsid w:val="00AB2EC8"/>
    <w:rsid w:val="00AB4532"/>
    <w:rsid w:val="00AB6CC0"/>
    <w:rsid w:val="00AC0503"/>
    <w:rsid w:val="00AC054F"/>
    <w:rsid w:val="00AC6AE8"/>
    <w:rsid w:val="00AC7595"/>
    <w:rsid w:val="00AD1B49"/>
    <w:rsid w:val="00AD1B92"/>
    <w:rsid w:val="00AD36EC"/>
    <w:rsid w:val="00AE08D3"/>
    <w:rsid w:val="00AE1091"/>
    <w:rsid w:val="00AE5625"/>
    <w:rsid w:val="00AF38E8"/>
    <w:rsid w:val="00AF43B1"/>
    <w:rsid w:val="00AF6480"/>
    <w:rsid w:val="00AF6841"/>
    <w:rsid w:val="00B01255"/>
    <w:rsid w:val="00B12F73"/>
    <w:rsid w:val="00B13E6E"/>
    <w:rsid w:val="00B20E4A"/>
    <w:rsid w:val="00B36CD0"/>
    <w:rsid w:val="00B3765E"/>
    <w:rsid w:val="00B4062D"/>
    <w:rsid w:val="00B40A47"/>
    <w:rsid w:val="00B43741"/>
    <w:rsid w:val="00B45AB5"/>
    <w:rsid w:val="00B46275"/>
    <w:rsid w:val="00B624C7"/>
    <w:rsid w:val="00B64E69"/>
    <w:rsid w:val="00B65585"/>
    <w:rsid w:val="00B713FC"/>
    <w:rsid w:val="00B75512"/>
    <w:rsid w:val="00B812F4"/>
    <w:rsid w:val="00B82C7B"/>
    <w:rsid w:val="00B847DF"/>
    <w:rsid w:val="00B85E1E"/>
    <w:rsid w:val="00B873E3"/>
    <w:rsid w:val="00B91C08"/>
    <w:rsid w:val="00B9794F"/>
    <w:rsid w:val="00BA1F88"/>
    <w:rsid w:val="00BA6CDD"/>
    <w:rsid w:val="00BB1D8E"/>
    <w:rsid w:val="00BB62FA"/>
    <w:rsid w:val="00BC1E56"/>
    <w:rsid w:val="00BC3315"/>
    <w:rsid w:val="00BD2898"/>
    <w:rsid w:val="00BD3BBB"/>
    <w:rsid w:val="00BD4AA6"/>
    <w:rsid w:val="00BE253E"/>
    <w:rsid w:val="00BE3C28"/>
    <w:rsid w:val="00BE746E"/>
    <w:rsid w:val="00BF02A4"/>
    <w:rsid w:val="00BF032B"/>
    <w:rsid w:val="00BF5257"/>
    <w:rsid w:val="00BF79C9"/>
    <w:rsid w:val="00C01936"/>
    <w:rsid w:val="00C03F80"/>
    <w:rsid w:val="00C05D1E"/>
    <w:rsid w:val="00C13B18"/>
    <w:rsid w:val="00C21265"/>
    <w:rsid w:val="00C36036"/>
    <w:rsid w:val="00C44966"/>
    <w:rsid w:val="00C46124"/>
    <w:rsid w:val="00C51EB7"/>
    <w:rsid w:val="00C6305C"/>
    <w:rsid w:val="00C65C3A"/>
    <w:rsid w:val="00C70F6F"/>
    <w:rsid w:val="00C80808"/>
    <w:rsid w:val="00C82FCF"/>
    <w:rsid w:val="00C82FE3"/>
    <w:rsid w:val="00C91168"/>
    <w:rsid w:val="00C93447"/>
    <w:rsid w:val="00CA53F1"/>
    <w:rsid w:val="00CB060F"/>
    <w:rsid w:val="00CB1B42"/>
    <w:rsid w:val="00CB7FED"/>
    <w:rsid w:val="00CD06F9"/>
    <w:rsid w:val="00CD133B"/>
    <w:rsid w:val="00CD6BEC"/>
    <w:rsid w:val="00CD7924"/>
    <w:rsid w:val="00CE0011"/>
    <w:rsid w:val="00CE518F"/>
    <w:rsid w:val="00CF1611"/>
    <w:rsid w:val="00CF289C"/>
    <w:rsid w:val="00CF431B"/>
    <w:rsid w:val="00D06503"/>
    <w:rsid w:val="00D12351"/>
    <w:rsid w:val="00D237E6"/>
    <w:rsid w:val="00D27AFE"/>
    <w:rsid w:val="00D30886"/>
    <w:rsid w:val="00D40780"/>
    <w:rsid w:val="00D45117"/>
    <w:rsid w:val="00D510F9"/>
    <w:rsid w:val="00D51CC8"/>
    <w:rsid w:val="00D56CE9"/>
    <w:rsid w:val="00D5758E"/>
    <w:rsid w:val="00D57F35"/>
    <w:rsid w:val="00D63EDA"/>
    <w:rsid w:val="00D7416F"/>
    <w:rsid w:val="00D76084"/>
    <w:rsid w:val="00D774A5"/>
    <w:rsid w:val="00D901AD"/>
    <w:rsid w:val="00D91186"/>
    <w:rsid w:val="00D9316A"/>
    <w:rsid w:val="00DA1DB9"/>
    <w:rsid w:val="00DA30C5"/>
    <w:rsid w:val="00DC7DAF"/>
    <w:rsid w:val="00DD5848"/>
    <w:rsid w:val="00DE2D2A"/>
    <w:rsid w:val="00DE52AC"/>
    <w:rsid w:val="00DF3505"/>
    <w:rsid w:val="00DF48DE"/>
    <w:rsid w:val="00DF4948"/>
    <w:rsid w:val="00E010EB"/>
    <w:rsid w:val="00E05CC7"/>
    <w:rsid w:val="00E14CCE"/>
    <w:rsid w:val="00E164B2"/>
    <w:rsid w:val="00E238F6"/>
    <w:rsid w:val="00E30EC9"/>
    <w:rsid w:val="00E33332"/>
    <w:rsid w:val="00E373B6"/>
    <w:rsid w:val="00E413D2"/>
    <w:rsid w:val="00E42E32"/>
    <w:rsid w:val="00E46345"/>
    <w:rsid w:val="00E46926"/>
    <w:rsid w:val="00E55536"/>
    <w:rsid w:val="00E65ED7"/>
    <w:rsid w:val="00E6669C"/>
    <w:rsid w:val="00E75326"/>
    <w:rsid w:val="00E758D9"/>
    <w:rsid w:val="00E84EAB"/>
    <w:rsid w:val="00E94D01"/>
    <w:rsid w:val="00EA2DD3"/>
    <w:rsid w:val="00EA6D4A"/>
    <w:rsid w:val="00EB25DF"/>
    <w:rsid w:val="00ED0FD5"/>
    <w:rsid w:val="00ED2B8A"/>
    <w:rsid w:val="00ED7C9D"/>
    <w:rsid w:val="00EE28C4"/>
    <w:rsid w:val="00EE569E"/>
    <w:rsid w:val="00EE6755"/>
    <w:rsid w:val="00EF0485"/>
    <w:rsid w:val="00EF18E6"/>
    <w:rsid w:val="00EF1940"/>
    <w:rsid w:val="00F030C8"/>
    <w:rsid w:val="00F042B8"/>
    <w:rsid w:val="00F11E73"/>
    <w:rsid w:val="00F153EC"/>
    <w:rsid w:val="00F212BA"/>
    <w:rsid w:val="00F249AD"/>
    <w:rsid w:val="00F262A5"/>
    <w:rsid w:val="00F33309"/>
    <w:rsid w:val="00F33F64"/>
    <w:rsid w:val="00F369C3"/>
    <w:rsid w:val="00F41BE2"/>
    <w:rsid w:val="00F427B3"/>
    <w:rsid w:val="00F54856"/>
    <w:rsid w:val="00F54ACA"/>
    <w:rsid w:val="00F54BFA"/>
    <w:rsid w:val="00F56E2D"/>
    <w:rsid w:val="00F63C23"/>
    <w:rsid w:val="00F70FC1"/>
    <w:rsid w:val="00F74EED"/>
    <w:rsid w:val="00F80754"/>
    <w:rsid w:val="00F948C8"/>
    <w:rsid w:val="00F94AC6"/>
    <w:rsid w:val="00FA189B"/>
    <w:rsid w:val="00FA5EB5"/>
    <w:rsid w:val="00FB50F4"/>
    <w:rsid w:val="00FB54A9"/>
    <w:rsid w:val="00FB5F1E"/>
    <w:rsid w:val="00FC127E"/>
    <w:rsid w:val="00FD201E"/>
    <w:rsid w:val="00FD5CDC"/>
    <w:rsid w:val="00FE28CF"/>
    <w:rsid w:val="00FE42EC"/>
    <w:rsid w:val="00FF17C1"/>
    <w:rsid w:val="00FF77B1"/>
    <w:rsid w:val="00FF7C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List Bullet" w:uiPriority="0"/>
    <w:lsdException w:name="List Bullet 2" w:uiPriority="0"/>
    <w:lsdException w:name="Title" w:semiHidden="0" w:uiPriority="10" w:unhideWhenUsed="0"/>
    <w:lsdException w:name="Default Paragraph Font" w:uiPriority="1"/>
    <w:lsdException w:name="Body Text" w:uiPriority="0"/>
    <w:lsdException w:name="Message Header" w:uiPriority="0"/>
    <w:lsdException w:name="Subtitle" w:semiHidden="0" w:uiPriority="11" w:unhideWhenUsed="0"/>
    <w:lsdException w:name="Body Text 2" w:uiPriority="0"/>
    <w:lsdException w:name="Body Text 3" w:uiPriority="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BA1F88"/>
    <w:pPr>
      <w:spacing w:after="0"/>
      <w:jc w:val="both"/>
    </w:pPr>
    <w:rPr>
      <w:rFonts w:ascii="Times New Roman" w:eastAsia="Calibri" w:hAnsi="Times New Roman" w:cs="Times New Roman"/>
      <w:szCs w:val="20"/>
    </w:rPr>
  </w:style>
  <w:style w:type="paragraph" w:styleId="Heading1">
    <w:name w:val="heading 1"/>
    <w:aliases w:val="h1"/>
    <w:basedOn w:val="Normal"/>
    <w:next w:val="Normal"/>
    <w:link w:val="Heading1Char"/>
    <w:uiPriority w:val="9"/>
    <w:qFormat/>
    <w:rsid w:val="00BA1F88"/>
    <w:pPr>
      <w:keepNext/>
      <w:spacing w:after="120" w:line="600" w:lineRule="exact"/>
      <w:jc w:val="center"/>
      <w:outlineLvl w:val="0"/>
    </w:pPr>
    <w:rPr>
      <w:rFonts w:eastAsia="Times New Roman"/>
      <w:b/>
      <w:kern w:val="28"/>
      <w:sz w:val="40"/>
    </w:rPr>
  </w:style>
  <w:style w:type="paragraph" w:styleId="Heading2">
    <w:name w:val="heading 2"/>
    <w:aliases w:val="h2"/>
    <w:basedOn w:val="Normal"/>
    <w:next w:val="Normal"/>
    <w:link w:val="Heading2Char"/>
    <w:uiPriority w:val="9"/>
    <w:unhideWhenUsed/>
    <w:qFormat/>
    <w:rsid w:val="00BA1F88"/>
    <w:pPr>
      <w:keepNext/>
      <w:spacing w:before="240" w:after="120" w:line="340" w:lineRule="exact"/>
      <w:ind w:left="547" w:hanging="547"/>
      <w:outlineLvl w:val="1"/>
    </w:pPr>
    <w:rPr>
      <w:rFonts w:eastAsia="Times New Roman"/>
      <w:b/>
      <w:sz w:val="30"/>
    </w:rPr>
  </w:style>
  <w:style w:type="paragraph" w:styleId="Heading3">
    <w:name w:val="heading 3"/>
    <w:aliases w:val="h3"/>
    <w:basedOn w:val="Normal"/>
    <w:next w:val="Normal"/>
    <w:link w:val="Heading3Char"/>
    <w:uiPriority w:val="9"/>
    <w:unhideWhenUsed/>
    <w:qFormat/>
    <w:rsid w:val="00D774A5"/>
    <w:pPr>
      <w:keepNext/>
      <w:spacing w:before="120" w:after="120" w:line="300" w:lineRule="exact"/>
      <w:ind w:left="691" w:hanging="691"/>
      <w:outlineLvl w:val="2"/>
    </w:pPr>
    <w:rPr>
      <w:rFonts w:eastAsia="Times New Roman"/>
      <w:b/>
      <w:sz w:val="26"/>
    </w:rPr>
  </w:style>
  <w:style w:type="paragraph" w:styleId="Heading4">
    <w:name w:val="heading 4"/>
    <w:aliases w:val="h4"/>
    <w:basedOn w:val="Normal"/>
    <w:next w:val="Normal"/>
    <w:link w:val="Heading4Char"/>
    <w:uiPriority w:val="9"/>
    <w:unhideWhenUsed/>
    <w:qFormat/>
    <w:rsid w:val="00AB1144"/>
    <w:pPr>
      <w:keepNext/>
      <w:keepLines/>
      <w:spacing w:before="200" w:line="240" w:lineRule="auto"/>
      <w:outlineLvl w:val="3"/>
    </w:pPr>
    <w:rPr>
      <w:rFonts w:ascii="Cambria" w:eastAsia="Times New Roman" w:hAnsi="Cambria"/>
      <w:b/>
      <w:bCs/>
      <w:i/>
      <w:iCs/>
      <w:sz w:val="24"/>
      <w:szCs w:val="24"/>
    </w:rPr>
  </w:style>
  <w:style w:type="paragraph" w:styleId="Heading5">
    <w:name w:val="heading 5"/>
    <w:basedOn w:val="Normal"/>
    <w:next w:val="Normal"/>
    <w:link w:val="Heading5Char"/>
    <w:rsid w:val="00AB1144"/>
    <w:pPr>
      <w:spacing w:line="240" w:lineRule="auto"/>
      <w:jc w:val="center"/>
      <w:outlineLvl w:val="4"/>
    </w:pPr>
    <w:rPr>
      <w:rFonts w:ascii="Arial Narrow" w:hAnsi="Arial Narrow"/>
      <w:b/>
    </w:rPr>
  </w:style>
  <w:style w:type="paragraph" w:styleId="Heading6">
    <w:name w:val="heading 6"/>
    <w:basedOn w:val="Normal"/>
    <w:next w:val="Normal"/>
    <w:link w:val="Heading6Char"/>
    <w:rsid w:val="00AB1144"/>
    <w:pPr>
      <w:spacing w:before="240" w:after="60" w:line="240" w:lineRule="auto"/>
      <w:outlineLvl w:val="5"/>
    </w:pPr>
    <w:rPr>
      <w:rFonts w:ascii="Arial" w:eastAsia="Times New Roman" w:hAnsi="Arial"/>
      <w:i/>
    </w:rPr>
  </w:style>
  <w:style w:type="paragraph" w:styleId="Heading7">
    <w:name w:val="heading 7"/>
    <w:basedOn w:val="Normal"/>
    <w:next w:val="Normal"/>
    <w:link w:val="Heading7Char"/>
    <w:rsid w:val="00AB1144"/>
    <w:pPr>
      <w:spacing w:before="240" w:after="60" w:line="240" w:lineRule="auto"/>
      <w:outlineLvl w:val="6"/>
    </w:pPr>
    <w:rPr>
      <w:rFonts w:ascii="Arial" w:eastAsia="Times New Roman" w:hAnsi="Arial"/>
      <w:sz w:val="20"/>
    </w:rPr>
  </w:style>
  <w:style w:type="paragraph" w:styleId="Heading8">
    <w:name w:val="heading 8"/>
    <w:basedOn w:val="Normal"/>
    <w:next w:val="Normal"/>
    <w:link w:val="Heading8Char"/>
    <w:rsid w:val="00AB1144"/>
    <w:pPr>
      <w:spacing w:before="240" w:after="60" w:line="240" w:lineRule="auto"/>
      <w:outlineLvl w:val="7"/>
    </w:pPr>
    <w:rPr>
      <w:rFonts w:ascii="Arial" w:eastAsia="Times New Roman" w:hAnsi="Arial"/>
      <w:i/>
      <w:sz w:val="20"/>
    </w:rPr>
  </w:style>
  <w:style w:type="paragraph" w:styleId="Heading9">
    <w:name w:val="heading 9"/>
    <w:basedOn w:val="Normal"/>
    <w:next w:val="Normal"/>
    <w:link w:val="Heading9Char"/>
    <w:rsid w:val="00AB1144"/>
    <w:pPr>
      <w:spacing w:before="240" w:after="60" w:line="240" w:lineRule="auto"/>
      <w:outlineLvl w:val="8"/>
    </w:pPr>
    <w:rPr>
      <w:rFonts w:ascii="Arial" w:eastAsia="Times New Roman"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sid w:val="00BA1F88"/>
    <w:rPr>
      <w:rFonts w:ascii="Times New Roman" w:eastAsia="Times New Roman" w:hAnsi="Times New Roman" w:cs="Times New Roman"/>
      <w:b/>
      <w:kern w:val="28"/>
      <w:sz w:val="40"/>
      <w:szCs w:val="20"/>
    </w:rPr>
  </w:style>
  <w:style w:type="character" w:customStyle="1" w:styleId="Heading2Char">
    <w:name w:val="Heading 2 Char"/>
    <w:aliases w:val="h2 Char"/>
    <w:basedOn w:val="DefaultParagraphFont"/>
    <w:link w:val="Heading2"/>
    <w:uiPriority w:val="9"/>
    <w:rsid w:val="00BA1F88"/>
    <w:rPr>
      <w:rFonts w:ascii="Times New Roman" w:eastAsia="Times New Roman" w:hAnsi="Times New Roman" w:cs="Times New Roman"/>
      <w:b/>
      <w:sz w:val="30"/>
      <w:szCs w:val="20"/>
    </w:rPr>
  </w:style>
  <w:style w:type="character" w:customStyle="1" w:styleId="Heading3Char">
    <w:name w:val="Heading 3 Char"/>
    <w:aliases w:val="h3 Char"/>
    <w:basedOn w:val="DefaultParagraphFont"/>
    <w:link w:val="Heading3"/>
    <w:uiPriority w:val="9"/>
    <w:rsid w:val="00D774A5"/>
    <w:rPr>
      <w:rFonts w:ascii="Times New Roman" w:eastAsia="Times New Roman" w:hAnsi="Times New Roman" w:cs="Times New Roman"/>
      <w:b/>
      <w:sz w:val="26"/>
      <w:szCs w:val="20"/>
    </w:rPr>
  </w:style>
  <w:style w:type="character" w:customStyle="1" w:styleId="Heading4Char">
    <w:name w:val="Heading 4 Char"/>
    <w:aliases w:val="h4 Char"/>
    <w:basedOn w:val="DefaultParagraphFont"/>
    <w:link w:val="Heading4"/>
    <w:uiPriority w:val="9"/>
    <w:rsid w:val="00AB1144"/>
    <w:rPr>
      <w:rFonts w:ascii="Cambria" w:eastAsia="Times New Roman" w:hAnsi="Cambria" w:cs="Times New Roman"/>
      <w:b/>
      <w:bCs/>
      <w:i/>
      <w:iCs/>
      <w:sz w:val="24"/>
      <w:szCs w:val="24"/>
    </w:rPr>
  </w:style>
  <w:style w:type="character" w:customStyle="1" w:styleId="Heading5Char">
    <w:name w:val="Heading 5 Char"/>
    <w:basedOn w:val="DefaultParagraphFont"/>
    <w:link w:val="Heading5"/>
    <w:rsid w:val="00AB1144"/>
    <w:rPr>
      <w:rFonts w:ascii="Arial Narrow" w:eastAsia="Calibri" w:hAnsi="Arial Narrow" w:cs="Times New Roman"/>
      <w:b/>
      <w:szCs w:val="20"/>
    </w:rPr>
  </w:style>
  <w:style w:type="character" w:customStyle="1" w:styleId="Heading6Char">
    <w:name w:val="Heading 6 Char"/>
    <w:basedOn w:val="DefaultParagraphFont"/>
    <w:link w:val="Heading6"/>
    <w:rsid w:val="00AB1144"/>
    <w:rPr>
      <w:rFonts w:ascii="Arial" w:eastAsia="Times New Roman" w:hAnsi="Arial" w:cs="Times New Roman"/>
      <w:i/>
      <w:szCs w:val="20"/>
    </w:rPr>
  </w:style>
  <w:style w:type="character" w:customStyle="1" w:styleId="Heading7Char">
    <w:name w:val="Heading 7 Char"/>
    <w:basedOn w:val="DefaultParagraphFont"/>
    <w:link w:val="Heading7"/>
    <w:rsid w:val="00AB1144"/>
    <w:rPr>
      <w:rFonts w:ascii="Arial" w:eastAsia="Times New Roman" w:hAnsi="Arial" w:cs="Times New Roman"/>
      <w:sz w:val="20"/>
      <w:szCs w:val="20"/>
    </w:rPr>
  </w:style>
  <w:style w:type="character" w:customStyle="1" w:styleId="Heading8Char">
    <w:name w:val="Heading 8 Char"/>
    <w:basedOn w:val="DefaultParagraphFont"/>
    <w:link w:val="Heading8"/>
    <w:rsid w:val="00AB1144"/>
    <w:rPr>
      <w:rFonts w:ascii="Arial" w:eastAsia="Times New Roman" w:hAnsi="Arial" w:cs="Times New Roman"/>
      <w:i/>
      <w:sz w:val="20"/>
      <w:szCs w:val="20"/>
    </w:rPr>
  </w:style>
  <w:style w:type="character" w:customStyle="1" w:styleId="Heading9Char">
    <w:name w:val="Heading 9 Char"/>
    <w:basedOn w:val="DefaultParagraphFont"/>
    <w:link w:val="Heading9"/>
    <w:rsid w:val="00AB1144"/>
    <w:rPr>
      <w:rFonts w:ascii="Arial" w:eastAsia="Times New Roman" w:hAnsi="Arial" w:cs="Times New Roman"/>
      <w:i/>
      <w:sz w:val="18"/>
      <w:szCs w:val="20"/>
    </w:rPr>
  </w:style>
  <w:style w:type="numbering" w:customStyle="1" w:styleId="NoList1">
    <w:name w:val="No List1"/>
    <w:next w:val="NoList"/>
    <w:uiPriority w:val="99"/>
    <w:semiHidden/>
    <w:unhideWhenUsed/>
    <w:rsid w:val="00AB1144"/>
  </w:style>
  <w:style w:type="paragraph" w:styleId="BalloonText">
    <w:name w:val="Balloon Text"/>
    <w:basedOn w:val="Normal"/>
    <w:link w:val="BalloonTextChar"/>
    <w:uiPriority w:val="99"/>
    <w:semiHidden/>
    <w:unhideWhenUsed/>
    <w:rsid w:val="00AB114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1144"/>
    <w:rPr>
      <w:rFonts w:ascii="Tahoma" w:eastAsia="Calibri" w:hAnsi="Tahoma" w:cs="Tahoma"/>
      <w:sz w:val="16"/>
      <w:szCs w:val="16"/>
    </w:rPr>
  </w:style>
  <w:style w:type="paragraph" w:styleId="Header">
    <w:name w:val="header"/>
    <w:basedOn w:val="Normal"/>
    <w:link w:val="HeaderChar"/>
    <w:uiPriority w:val="99"/>
    <w:unhideWhenUsed/>
    <w:rsid w:val="00AB1144"/>
    <w:pPr>
      <w:tabs>
        <w:tab w:val="center" w:pos="4680"/>
        <w:tab w:val="right" w:pos="9360"/>
      </w:tabs>
      <w:spacing w:line="240" w:lineRule="auto"/>
    </w:pPr>
    <w:rPr>
      <w:rFonts w:ascii="Book Antiqua" w:hAnsi="Book Antiqua"/>
    </w:rPr>
  </w:style>
  <w:style w:type="character" w:customStyle="1" w:styleId="HeaderChar">
    <w:name w:val="Header Char"/>
    <w:basedOn w:val="DefaultParagraphFont"/>
    <w:link w:val="Header"/>
    <w:uiPriority w:val="99"/>
    <w:rsid w:val="00AB1144"/>
    <w:rPr>
      <w:rFonts w:ascii="Book Antiqua" w:eastAsia="Calibri" w:hAnsi="Book Antiqua" w:cs="Times New Roman"/>
      <w:szCs w:val="20"/>
    </w:rPr>
  </w:style>
  <w:style w:type="character" w:styleId="PageNumber">
    <w:name w:val="page number"/>
    <w:basedOn w:val="DefaultParagraphFont"/>
    <w:rsid w:val="00AB1144"/>
    <w:rPr>
      <w:rFonts w:ascii="Book Antiqua" w:hAnsi="Book Antiqua"/>
    </w:rPr>
  </w:style>
  <w:style w:type="paragraph" w:customStyle="1" w:styleId="FooterTextOdd">
    <w:name w:val="Footer Text Odd"/>
    <w:aliases w:val="fto"/>
    <w:basedOn w:val="Footer"/>
    <w:rsid w:val="00AB1144"/>
    <w:pPr>
      <w:pBdr>
        <w:top w:val="single" w:sz="12" w:space="1" w:color="auto"/>
      </w:pBdr>
      <w:tabs>
        <w:tab w:val="clear" w:pos="4680"/>
        <w:tab w:val="clear" w:pos="9360"/>
      </w:tabs>
    </w:pPr>
    <w:rPr>
      <w:rFonts w:eastAsia="Times New Roman"/>
      <w:i/>
      <w:sz w:val="18"/>
    </w:rPr>
  </w:style>
  <w:style w:type="paragraph" w:styleId="Footer">
    <w:name w:val="footer"/>
    <w:basedOn w:val="Normal"/>
    <w:link w:val="FooterChar"/>
    <w:uiPriority w:val="99"/>
    <w:unhideWhenUsed/>
    <w:rsid w:val="00AB1144"/>
    <w:pPr>
      <w:tabs>
        <w:tab w:val="center" w:pos="4680"/>
        <w:tab w:val="right" w:pos="9360"/>
      </w:tabs>
      <w:spacing w:line="240" w:lineRule="auto"/>
    </w:pPr>
    <w:rPr>
      <w:rFonts w:ascii="Book Antiqua" w:hAnsi="Book Antiqua"/>
    </w:rPr>
  </w:style>
  <w:style w:type="character" w:customStyle="1" w:styleId="FooterChar">
    <w:name w:val="Footer Char"/>
    <w:basedOn w:val="DefaultParagraphFont"/>
    <w:link w:val="Footer"/>
    <w:uiPriority w:val="99"/>
    <w:rsid w:val="00AB1144"/>
    <w:rPr>
      <w:rFonts w:ascii="Book Antiqua" w:eastAsia="Calibri" w:hAnsi="Book Antiqua" w:cs="Times New Roman"/>
      <w:szCs w:val="20"/>
    </w:rPr>
  </w:style>
  <w:style w:type="numbering" w:customStyle="1" w:styleId="NoList11">
    <w:name w:val="No List11"/>
    <w:next w:val="NoList"/>
    <w:uiPriority w:val="99"/>
    <w:semiHidden/>
    <w:unhideWhenUsed/>
    <w:rsid w:val="00AB1144"/>
  </w:style>
  <w:style w:type="paragraph" w:customStyle="1" w:styleId="ListDash1">
    <w:name w:val="List Dash 1"/>
    <w:aliases w:val="ld1"/>
    <w:basedOn w:val="Normal"/>
    <w:rsid w:val="00AB1144"/>
    <w:pPr>
      <w:tabs>
        <w:tab w:val="left" w:pos="720"/>
      </w:tabs>
      <w:spacing w:after="260" w:line="260" w:lineRule="exact"/>
      <w:ind w:left="720" w:hanging="360"/>
    </w:pPr>
    <w:rPr>
      <w:rFonts w:ascii="Book Antiqua" w:eastAsia="Times New Roman" w:hAnsi="Book Antiqua"/>
    </w:rPr>
  </w:style>
  <w:style w:type="paragraph" w:styleId="ListBullet">
    <w:name w:val="List Bullet"/>
    <w:aliases w:val="lb"/>
    <w:basedOn w:val="Normal"/>
    <w:next w:val="BodyText"/>
    <w:rsid w:val="00AB1144"/>
    <w:pPr>
      <w:numPr>
        <w:numId w:val="1"/>
      </w:numPr>
      <w:spacing w:after="260" w:line="260" w:lineRule="exact"/>
      <w:ind w:left="360" w:hanging="360"/>
    </w:pPr>
    <w:rPr>
      <w:rFonts w:ascii="Book Antiqua" w:eastAsia="Times New Roman" w:hAnsi="Book Antiqua"/>
    </w:rPr>
  </w:style>
  <w:style w:type="character" w:styleId="FootnoteReference">
    <w:name w:val="footnote reference"/>
    <w:basedOn w:val="DefaultParagraphFont"/>
    <w:uiPriority w:val="99"/>
    <w:semiHidden/>
    <w:rsid w:val="00AB1144"/>
    <w:rPr>
      <w:vertAlign w:val="superscript"/>
    </w:rPr>
  </w:style>
  <w:style w:type="paragraph" w:styleId="FootnoteText">
    <w:name w:val="footnote text"/>
    <w:basedOn w:val="Normal"/>
    <w:link w:val="FootnoteTextChar"/>
    <w:uiPriority w:val="99"/>
    <w:rsid w:val="00AB1144"/>
    <w:pPr>
      <w:framePr w:hSpace="187" w:wrap="around" w:vAnchor="text" w:hAnchor="text" w:y="1"/>
      <w:spacing w:after="100" w:line="220" w:lineRule="exact"/>
      <w:ind w:left="144" w:hanging="144"/>
    </w:pPr>
    <w:rPr>
      <w:rFonts w:ascii="Book Antiqua" w:eastAsia="Times New Roman" w:hAnsi="Book Antiqua"/>
      <w:sz w:val="20"/>
    </w:rPr>
  </w:style>
  <w:style w:type="character" w:customStyle="1" w:styleId="FootnoteTextChar">
    <w:name w:val="Footnote Text Char"/>
    <w:basedOn w:val="DefaultParagraphFont"/>
    <w:link w:val="FootnoteText"/>
    <w:uiPriority w:val="99"/>
    <w:rsid w:val="00AB1144"/>
    <w:rPr>
      <w:rFonts w:ascii="Book Antiqua" w:eastAsia="Times New Roman" w:hAnsi="Book Antiqua" w:cs="Times New Roman"/>
      <w:sz w:val="20"/>
      <w:szCs w:val="20"/>
    </w:rPr>
  </w:style>
  <w:style w:type="paragraph" w:customStyle="1" w:styleId="ListBullet1">
    <w:name w:val="List Bullet 1"/>
    <w:aliases w:val="lb1"/>
    <w:basedOn w:val="Normal"/>
    <w:rsid w:val="00AB1144"/>
    <w:pPr>
      <w:spacing w:after="130" w:line="240" w:lineRule="auto"/>
      <w:ind w:left="288" w:hanging="288"/>
    </w:pPr>
    <w:rPr>
      <w:rFonts w:ascii="Book Antiqua" w:eastAsia="Times New Roman" w:hAnsi="Book Antiqua"/>
    </w:rPr>
  </w:style>
  <w:style w:type="character" w:styleId="EndnoteReference">
    <w:name w:val="endnote reference"/>
    <w:basedOn w:val="DefaultParagraphFont"/>
    <w:semiHidden/>
    <w:rsid w:val="00AB1144"/>
    <w:rPr>
      <w:rFonts w:ascii="Book Antiqua" w:hAnsi="Book Antiqua"/>
      <w:spacing w:val="0"/>
      <w:position w:val="-2"/>
      <w:sz w:val="28"/>
      <w:vertAlign w:val="superscript"/>
    </w:rPr>
  </w:style>
  <w:style w:type="paragraph" w:customStyle="1" w:styleId="Heading1to2">
    <w:name w:val="Heading 1 to 2"/>
    <w:aliases w:val="h12"/>
    <w:basedOn w:val="Heading1"/>
    <w:next w:val="Heading2"/>
    <w:rsid w:val="00AB1144"/>
    <w:pPr>
      <w:spacing w:after="610" w:line="520" w:lineRule="exact"/>
      <w:ind w:left="806" w:hanging="806"/>
      <w:jc w:val="left"/>
      <w:outlineLvl w:val="9"/>
    </w:pPr>
  </w:style>
  <w:style w:type="paragraph" w:customStyle="1" w:styleId="Heading2to3">
    <w:name w:val="Heading 2 to 3"/>
    <w:aliases w:val="h23"/>
    <w:basedOn w:val="Heading2"/>
    <w:rsid w:val="00AB1144"/>
    <w:pPr>
      <w:spacing w:before="260" w:after="150"/>
      <w:outlineLvl w:val="9"/>
    </w:pPr>
  </w:style>
  <w:style w:type="paragraph" w:styleId="BodyText">
    <w:name w:val="Body Text"/>
    <w:aliases w:val="bt"/>
    <w:basedOn w:val="Normal"/>
    <w:link w:val="BodyTextChar"/>
    <w:rsid w:val="00AB1144"/>
    <w:pPr>
      <w:spacing w:after="260" w:line="260" w:lineRule="exact"/>
    </w:pPr>
    <w:rPr>
      <w:rFonts w:ascii="Book Antiqua" w:eastAsia="Times New Roman" w:hAnsi="Book Antiqua"/>
    </w:rPr>
  </w:style>
  <w:style w:type="character" w:customStyle="1" w:styleId="BodyTextChar">
    <w:name w:val="Body Text Char"/>
    <w:aliases w:val="bt Char"/>
    <w:basedOn w:val="DefaultParagraphFont"/>
    <w:link w:val="BodyText"/>
    <w:rsid w:val="00AB1144"/>
    <w:rPr>
      <w:rFonts w:ascii="Book Antiqua" w:eastAsia="Times New Roman" w:hAnsi="Book Antiqua" w:cs="Times New Roman"/>
      <w:szCs w:val="20"/>
    </w:rPr>
  </w:style>
  <w:style w:type="paragraph" w:styleId="ListBullet2">
    <w:name w:val="List Bullet 2"/>
    <w:basedOn w:val="Normal"/>
    <w:rsid w:val="00AB1144"/>
    <w:pPr>
      <w:spacing w:after="260" w:line="260" w:lineRule="exact"/>
      <w:ind w:left="288" w:hanging="288"/>
    </w:pPr>
    <w:rPr>
      <w:rFonts w:ascii="Book Antiqua" w:eastAsia="Times New Roman" w:hAnsi="Book Antiqua"/>
    </w:rPr>
  </w:style>
  <w:style w:type="paragraph" w:styleId="MessageHeader">
    <w:name w:val="Message Header"/>
    <w:basedOn w:val="Normal"/>
    <w:link w:val="MessageHeaderChar"/>
    <w:rsid w:val="00AB1144"/>
    <w:pPr>
      <w:spacing w:line="240" w:lineRule="auto"/>
      <w:ind w:left="1080" w:hanging="1080"/>
    </w:pPr>
    <w:rPr>
      <w:rFonts w:ascii="Arial" w:eastAsia="Times New Roman" w:hAnsi="Arial"/>
      <w:sz w:val="24"/>
    </w:rPr>
  </w:style>
  <w:style w:type="character" w:customStyle="1" w:styleId="MessageHeaderChar">
    <w:name w:val="Message Header Char"/>
    <w:basedOn w:val="DefaultParagraphFont"/>
    <w:link w:val="MessageHeader"/>
    <w:rsid w:val="00AB1144"/>
    <w:rPr>
      <w:rFonts w:ascii="Arial" w:eastAsia="Times New Roman" w:hAnsi="Arial" w:cs="Times New Roman"/>
      <w:sz w:val="24"/>
      <w:szCs w:val="20"/>
    </w:rPr>
  </w:style>
  <w:style w:type="paragraph" w:customStyle="1" w:styleId="TableTitle">
    <w:name w:val="Table Title"/>
    <w:aliases w:val="tt"/>
    <w:basedOn w:val="BodyText"/>
    <w:rsid w:val="00AB1144"/>
    <w:pPr>
      <w:keepNext/>
      <w:spacing w:before="240" w:after="320" w:line="280" w:lineRule="exact"/>
      <w:ind w:left="1368" w:hanging="1368"/>
      <w:jc w:val="left"/>
    </w:pPr>
    <w:rPr>
      <w:b/>
      <w:sz w:val="26"/>
      <w:szCs w:val="26"/>
    </w:rPr>
  </w:style>
  <w:style w:type="paragraph" w:customStyle="1" w:styleId="Heading3to4">
    <w:name w:val="Heading 3 to 4"/>
    <w:aliases w:val="h34"/>
    <w:basedOn w:val="Heading3"/>
    <w:rsid w:val="00AB1144"/>
    <w:pPr>
      <w:spacing w:before="130" w:after="130"/>
      <w:outlineLvl w:val="9"/>
    </w:pPr>
  </w:style>
  <w:style w:type="paragraph" w:customStyle="1" w:styleId="Heading4to5">
    <w:name w:val="Heading 4 to 5"/>
    <w:aliases w:val="h45"/>
    <w:basedOn w:val="Heading4"/>
    <w:rsid w:val="00AB1144"/>
    <w:pPr>
      <w:keepLines w:val="0"/>
      <w:spacing w:before="60" w:after="160" w:line="280" w:lineRule="exact"/>
      <w:ind w:left="835" w:hanging="835"/>
      <w:outlineLvl w:val="9"/>
    </w:pPr>
    <w:rPr>
      <w:rFonts w:ascii="Book Antiqua" w:hAnsi="Book Antiqua"/>
      <w:bCs w:val="0"/>
      <w:iCs w:val="0"/>
      <w:szCs w:val="20"/>
    </w:rPr>
  </w:style>
  <w:style w:type="paragraph" w:customStyle="1" w:styleId="HeaderLine">
    <w:name w:val="Header Line"/>
    <w:aliases w:val="hl"/>
    <w:basedOn w:val="Header"/>
    <w:rsid w:val="00AB1144"/>
  </w:style>
  <w:style w:type="paragraph" w:customStyle="1" w:styleId="HeaderTextOdd">
    <w:name w:val="Header Text Odd"/>
    <w:aliases w:val="hto"/>
    <w:basedOn w:val="Header"/>
    <w:rsid w:val="00AB1144"/>
  </w:style>
  <w:style w:type="paragraph" w:customStyle="1" w:styleId="HeaderTextEven">
    <w:name w:val="Header Text Even"/>
    <w:aliases w:val="hte"/>
    <w:basedOn w:val="Header"/>
    <w:rsid w:val="00AB1144"/>
  </w:style>
  <w:style w:type="paragraph" w:customStyle="1" w:styleId="FooterTextEven">
    <w:name w:val="Footer Text Even"/>
    <w:aliases w:val="fte"/>
    <w:basedOn w:val="Footer"/>
    <w:rsid w:val="00AB1144"/>
    <w:pPr>
      <w:pBdr>
        <w:top w:val="single" w:sz="12" w:space="1" w:color="auto"/>
      </w:pBdr>
      <w:tabs>
        <w:tab w:val="clear" w:pos="4680"/>
        <w:tab w:val="clear" w:pos="9360"/>
      </w:tabs>
    </w:pPr>
    <w:rPr>
      <w:rFonts w:eastAsia="Times New Roman"/>
      <w:i/>
      <w:sz w:val="18"/>
    </w:rPr>
  </w:style>
  <w:style w:type="paragraph" w:customStyle="1" w:styleId="TableEnd">
    <w:name w:val="Table End"/>
    <w:aliases w:val="te"/>
    <w:basedOn w:val="BodyText"/>
    <w:rsid w:val="00AB1144"/>
    <w:pPr>
      <w:spacing w:after="320"/>
    </w:pPr>
  </w:style>
  <w:style w:type="character" w:customStyle="1" w:styleId="Box">
    <w:name w:val="Box"/>
    <w:aliases w:val="b"/>
    <w:basedOn w:val="DefaultParagraphFont"/>
    <w:rsid w:val="00AB1144"/>
    <w:rPr>
      <w:rFonts w:ascii="Wingdings" w:hAnsi="Wingdings"/>
      <w:sz w:val="36"/>
    </w:rPr>
  </w:style>
  <w:style w:type="paragraph" w:customStyle="1" w:styleId="TableNormal0">
    <w:name w:val="TableNormal"/>
    <w:aliases w:val="tn"/>
    <w:basedOn w:val="Normal"/>
    <w:rsid w:val="00AB1144"/>
    <w:pPr>
      <w:spacing w:line="240" w:lineRule="auto"/>
    </w:pPr>
    <w:rPr>
      <w:rFonts w:ascii="Book Antiqua" w:eastAsia="Times New Roman" w:hAnsi="Book Antiqua"/>
      <w:sz w:val="20"/>
    </w:rPr>
  </w:style>
  <w:style w:type="character" w:styleId="CommentReference">
    <w:name w:val="annotation reference"/>
    <w:basedOn w:val="DefaultParagraphFont"/>
    <w:uiPriority w:val="99"/>
    <w:semiHidden/>
    <w:rsid w:val="00AB1144"/>
    <w:rPr>
      <w:sz w:val="16"/>
      <w:szCs w:val="16"/>
    </w:rPr>
  </w:style>
  <w:style w:type="paragraph" w:styleId="CommentText">
    <w:name w:val="annotation text"/>
    <w:basedOn w:val="Normal"/>
    <w:link w:val="CommentTextChar"/>
    <w:uiPriority w:val="99"/>
    <w:semiHidden/>
    <w:rsid w:val="00AB1144"/>
    <w:pPr>
      <w:spacing w:line="240" w:lineRule="auto"/>
    </w:pPr>
    <w:rPr>
      <w:rFonts w:ascii="Book Antiqua" w:eastAsia="Times New Roman" w:hAnsi="Book Antiqua"/>
      <w:sz w:val="20"/>
    </w:rPr>
  </w:style>
  <w:style w:type="character" w:customStyle="1" w:styleId="CommentTextChar">
    <w:name w:val="Comment Text Char"/>
    <w:basedOn w:val="DefaultParagraphFont"/>
    <w:link w:val="CommentText"/>
    <w:uiPriority w:val="99"/>
    <w:semiHidden/>
    <w:rsid w:val="00AB1144"/>
    <w:rPr>
      <w:rFonts w:ascii="Book Antiqua" w:eastAsia="Times New Roman" w:hAnsi="Book Antiqua" w:cs="Times New Roman"/>
      <w:sz w:val="20"/>
      <w:szCs w:val="20"/>
    </w:rPr>
  </w:style>
  <w:style w:type="paragraph" w:customStyle="1" w:styleId="ToCTitle1">
    <w:name w:val="ToC Title 1"/>
    <w:aliases w:val="t1,LoT Title 1"/>
    <w:basedOn w:val="Normal"/>
    <w:next w:val="Heading1"/>
    <w:rsid w:val="00AB1144"/>
    <w:pPr>
      <w:keepNext/>
      <w:tabs>
        <w:tab w:val="left" w:pos="1080"/>
        <w:tab w:val="left" w:leader="dot" w:pos="8726"/>
        <w:tab w:val="right" w:pos="9360"/>
      </w:tabs>
      <w:overflowPunct w:val="0"/>
      <w:autoSpaceDE w:val="0"/>
      <w:autoSpaceDN w:val="0"/>
      <w:adjustRightInd w:val="0"/>
      <w:spacing w:before="100" w:after="910" w:line="600" w:lineRule="exact"/>
      <w:ind w:left="432" w:hanging="432"/>
      <w:textAlignment w:val="baseline"/>
    </w:pPr>
    <w:rPr>
      <w:rFonts w:ascii="Book Antiqua" w:eastAsia="Times New Roman" w:hAnsi="Book Antiqua"/>
      <w:b/>
      <w:kern w:val="28"/>
      <w:sz w:val="56"/>
    </w:rPr>
  </w:style>
  <w:style w:type="paragraph" w:customStyle="1" w:styleId="FooterAccountOdd">
    <w:name w:val="Footer Account Odd"/>
    <w:aliases w:val="fao"/>
    <w:basedOn w:val="Normal"/>
    <w:rsid w:val="00AB1144"/>
    <w:pPr>
      <w:pBdr>
        <w:top w:val="single" w:sz="12" w:space="1" w:color="auto"/>
      </w:pBdr>
      <w:tabs>
        <w:tab w:val="right" w:pos="9360"/>
      </w:tabs>
      <w:overflowPunct w:val="0"/>
      <w:autoSpaceDE w:val="0"/>
      <w:autoSpaceDN w:val="0"/>
      <w:adjustRightInd w:val="0"/>
      <w:spacing w:line="240" w:lineRule="auto"/>
      <w:textAlignment w:val="baseline"/>
    </w:pPr>
    <w:rPr>
      <w:rFonts w:ascii="Book Antiqua" w:eastAsia="Times New Roman" w:hAnsi="Book Antiqua"/>
      <w:i/>
      <w:sz w:val="18"/>
    </w:rPr>
  </w:style>
  <w:style w:type="paragraph" w:customStyle="1" w:styleId="FooterAccountEven">
    <w:name w:val="Footer Account Even"/>
    <w:aliases w:val="fae"/>
    <w:basedOn w:val="Normal"/>
    <w:rsid w:val="00AB1144"/>
    <w:pPr>
      <w:pBdr>
        <w:top w:val="single" w:sz="12" w:space="1" w:color="auto"/>
      </w:pBdr>
      <w:tabs>
        <w:tab w:val="right" w:pos="9360"/>
      </w:tabs>
      <w:overflowPunct w:val="0"/>
      <w:autoSpaceDE w:val="0"/>
      <w:autoSpaceDN w:val="0"/>
      <w:adjustRightInd w:val="0"/>
      <w:spacing w:line="240" w:lineRule="auto"/>
      <w:jc w:val="right"/>
      <w:textAlignment w:val="baseline"/>
    </w:pPr>
    <w:rPr>
      <w:rFonts w:ascii="Book Antiqua" w:eastAsia="Times New Roman" w:hAnsi="Book Antiqua"/>
      <w:i/>
      <w:sz w:val="18"/>
    </w:rPr>
  </w:style>
  <w:style w:type="paragraph" w:customStyle="1" w:styleId="ToCTitle2">
    <w:name w:val="ToC Title 2"/>
    <w:aliases w:val="t2"/>
    <w:basedOn w:val="ToCTitle1"/>
    <w:next w:val="ToCContinued"/>
    <w:rsid w:val="00AB1144"/>
    <w:pPr>
      <w:tabs>
        <w:tab w:val="clear" w:pos="1080"/>
        <w:tab w:val="clear" w:pos="8726"/>
        <w:tab w:val="clear" w:pos="9360"/>
      </w:tabs>
      <w:spacing w:after="0" w:line="240" w:lineRule="auto"/>
    </w:pPr>
    <w:rPr>
      <w:b w:val="0"/>
      <w:sz w:val="40"/>
    </w:rPr>
  </w:style>
  <w:style w:type="paragraph" w:customStyle="1" w:styleId="ToCContinued">
    <w:name w:val="ToC Continued"/>
    <w:aliases w:val="cont"/>
    <w:basedOn w:val="ToCTitle1"/>
    <w:next w:val="Heading1"/>
    <w:rsid w:val="00AB1144"/>
    <w:pPr>
      <w:tabs>
        <w:tab w:val="clear" w:pos="1080"/>
        <w:tab w:val="clear" w:pos="8726"/>
        <w:tab w:val="clear" w:pos="9360"/>
      </w:tabs>
      <w:spacing w:before="0" w:after="620" w:line="240" w:lineRule="auto"/>
    </w:pPr>
    <w:rPr>
      <w:sz w:val="32"/>
    </w:rPr>
  </w:style>
  <w:style w:type="paragraph" w:customStyle="1" w:styleId="CoverClientName">
    <w:name w:val="Cover Client Name"/>
    <w:aliases w:val="ccn"/>
    <w:basedOn w:val="Normal"/>
    <w:rsid w:val="00AB1144"/>
    <w:pPr>
      <w:spacing w:after="240" w:line="240" w:lineRule="auto"/>
      <w:ind w:left="1152"/>
    </w:pPr>
    <w:rPr>
      <w:rFonts w:ascii="Book Antiqua" w:eastAsia="Times New Roman" w:hAnsi="Book Antiqua"/>
      <w:b/>
      <w:sz w:val="28"/>
      <w:szCs w:val="28"/>
    </w:rPr>
  </w:style>
  <w:style w:type="paragraph" w:customStyle="1" w:styleId="CoverCSName">
    <w:name w:val="Cover CS Name"/>
    <w:aliases w:val="cs"/>
    <w:basedOn w:val="Normal"/>
    <w:rsid w:val="00AB1144"/>
    <w:pPr>
      <w:spacing w:after="240" w:line="240" w:lineRule="auto"/>
      <w:ind w:left="1152"/>
    </w:pPr>
    <w:rPr>
      <w:rFonts w:ascii="Book Antiqua" w:eastAsia="Times New Roman" w:hAnsi="Book Antiqua"/>
      <w:b/>
      <w:sz w:val="28"/>
      <w:szCs w:val="28"/>
    </w:rPr>
  </w:style>
  <w:style w:type="paragraph" w:customStyle="1" w:styleId="CoverSubcontractors">
    <w:name w:val="Cover Subcontractors"/>
    <w:aliases w:val="csb"/>
    <w:basedOn w:val="Normal"/>
    <w:rsid w:val="00AB1144"/>
    <w:pPr>
      <w:spacing w:after="240" w:line="240" w:lineRule="auto"/>
      <w:ind w:left="1152"/>
    </w:pPr>
    <w:rPr>
      <w:rFonts w:ascii="Book Antiqua" w:eastAsia="Times New Roman" w:hAnsi="Book Antiqua"/>
      <w:sz w:val="24"/>
      <w:szCs w:val="24"/>
    </w:rPr>
  </w:style>
  <w:style w:type="paragraph" w:customStyle="1" w:styleId="CoverPreparedby">
    <w:name w:val="Cover Prepared by"/>
    <w:aliases w:val="cpb"/>
    <w:basedOn w:val="Normal"/>
    <w:rsid w:val="00AB1144"/>
    <w:pPr>
      <w:spacing w:before="360" w:after="240" w:line="240" w:lineRule="auto"/>
      <w:ind w:left="1152"/>
    </w:pPr>
    <w:rPr>
      <w:rFonts w:ascii="Book Antiqua" w:eastAsia="Times New Roman" w:hAnsi="Book Antiqua"/>
      <w:i/>
      <w:sz w:val="20"/>
    </w:rPr>
  </w:style>
  <w:style w:type="paragraph" w:customStyle="1" w:styleId="CoverPreparedfor">
    <w:name w:val="Cover Prepared for"/>
    <w:aliases w:val="cpf"/>
    <w:basedOn w:val="Normal"/>
    <w:rsid w:val="00AB1144"/>
    <w:pPr>
      <w:spacing w:before="4320" w:after="240" w:line="240" w:lineRule="auto"/>
      <w:ind w:left="1152"/>
    </w:pPr>
    <w:rPr>
      <w:rFonts w:ascii="Book Antiqua" w:eastAsia="Times New Roman" w:hAnsi="Book Antiqua"/>
      <w:i/>
      <w:sz w:val="20"/>
    </w:rPr>
  </w:style>
  <w:style w:type="paragraph" w:customStyle="1" w:styleId="CoverWith">
    <w:name w:val="Cover With"/>
    <w:aliases w:val="cw"/>
    <w:basedOn w:val="Normal"/>
    <w:rsid w:val="00AB1144"/>
    <w:pPr>
      <w:spacing w:after="240" w:line="240" w:lineRule="auto"/>
      <w:ind w:left="1152"/>
    </w:pPr>
    <w:rPr>
      <w:rFonts w:ascii="Book Antiqua" w:eastAsia="Times New Roman" w:hAnsi="Book Antiqua"/>
      <w:i/>
      <w:sz w:val="20"/>
    </w:rPr>
  </w:style>
  <w:style w:type="paragraph" w:customStyle="1" w:styleId="CoverWebAddress">
    <w:name w:val="Cover Web Address"/>
    <w:aliases w:val="cwa"/>
    <w:basedOn w:val="Normal"/>
    <w:rsid w:val="00AB1144"/>
    <w:pPr>
      <w:tabs>
        <w:tab w:val="right" w:pos="9540"/>
      </w:tabs>
      <w:spacing w:line="240" w:lineRule="auto"/>
    </w:pPr>
    <w:rPr>
      <w:rFonts w:ascii="Arial" w:eastAsia="Times New Roman" w:hAnsi="Arial" w:cs="Arial"/>
      <w:b/>
      <w:color w:val="0F238C"/>
      <w:sz w:val="24"/>
      <w:szCs w:val="24"/>
    </w:rPr>
  </w:style>
  <w:style w:type="character" w:customStyle="1" w:styleId="CoverWebAddressChar">
    <w:name w:val="Cover Web Address Char"/>
    <w:aliases w:val="cwa Char"/>
    <w:basedOn w:val="DefaultParagraphFont"/>
    <w:rsid w:val="00AB1144"/>
    <w:rPr>
      <w:rFonts w:ascii="Arial" w:hAnsi="Arial" w:cs="Arial"/>
      <w:b/>
      <w:color w:val="0F238C"/>
      <w:sz w:val="24"/>
      <w:szCs w:val="24"/>
      <w:lang w:val="en-US" w:eastAsia="en-US" w:bidi="ar-SA"/>
    </w:rPr>
  </w:style>
  <w:style w:type="paragraph" w:customStyle="1" w:styleId="CoverDate">
    <w:name w:val="Cover Date"/>
    <w:basedOn w:val="Normal"/>
    <w:rsid w:val="00AB1144"/>
    <w:pPr>
      <w:tabs>
        <w:tab w:val="right" w:pos="9540"/>
      </w:tabs>
      <w:spacing w:line="240" w:lineRule="auto"/>
    </w:pPr>
    <w:rPr>
      <w:rFonts w:ascii="Book Antiqua" w:eastAsia="Times New Roman" w:hAnsi="Book Antiqua"/>
      <w:i/>
      <w:sz w:val="24"/>
      <w:szCs w:val="24"/>
    </w:rPr>
  </w:style>
  <w:style w:type="character" w:customStyle="1" w:styleId="CoverDateChar">
    <w:name w:val="Cover Date Char"/>
    <w:basedOn w:val="DefaultParagraphFont"/>
    <w:rsid w:val="00AB1144"/>
    <w:rPr>
      <w:rFonts w:ascii="Book Antiqua" w:hAnsi="Book Antiqua"/>
      <w:i/>
      <w:sz w:val="24"/>
      <w:szCs w:val="24"/>
      <w:lang w:val="en-US" w:eastAsia="en-US" w:bidi="ar-SA"/>
    </w:rPr>
  </w:style>
  <w:style w:type="paragraph" w:customStyle="1" w:styleId="CoverTitleLine1">
    <w:name w:val="Cover Title Line 1"/>
    <w:aliases w:val="ctl1"/>
    <w:basedOn w:val="Normal"/>
    <w:rsid w:val="00AB1144"/>
    <w:pPr>
      <w:spacing w:line="240" w:lineRule="auto"/>
      <w:jc w:val="right"/>
    </w:pPr>
    <w:rPr>
      <w:rFonts w:ascii="Book Antiqua" w:eastAsia="Times New Roman" w:hAnsi="Book Antiqua"/>
      <w:sz w:val="80"/>
      <w:szCs w:val="80"/>
    </w:rPr>
  </w:style>
  <w:style w:type="paragraph" w:customStyle="1" w:styleId="CoverTitleLine2">
    <w:name w:val="Cover Title Line 2"/>
    <w:aliases w:val="ctl2"/>
    <w:basedOn w:val="Normal"/>
    <w:rsid w:val="00AB1144"/>
    <w:pPr>
      <w:spacing w:line="240" w:lineRule="auto"/>
    </w:pPr>
    <w:rPr>
      <w:rFonts w:ascii="Book Antiqua" w:eastAsia="Times New Roman" w:hAnsi="Book Antiqua"/>
      <w:b/>
      <w:sz w:val="80"/>
      <w:szCs w:val="80"/>
    </w:rPr>
  </w:style>
  <w:style w:type="paragraph" w:customStyle="1" w:styleId="TitlepageTitle">
    <w:name w:val="Titlepage Title"/>
    <w:basedOn w:val="Normal"/>
    <w:rsid w:val="00AB1144"/>
    <w:pPr>
      <w:framePr w:hSpace="187" w:wrap="notBeside" w:vAnchor="page" w:hAnchor="margin" w:y="2881" w:anchorLock="1"/>
      <w:tabs>
        <w:tab w:val="right" w:pos="9360"/>
      </w:tabs>
      <w:spacing w:line="560" w:lineRule="exact"/>
    </w:pPr>
    <w:rPr>
      <w:rFonts w:ascii="Book Antiqua" w:eastAsia="Times New Roman" w:hAnsi="Book Antiqua"/>
      <w:b/>
      <w:sz w:val="48"/>
    </w:rPr>
  </w:style>
  <w:style w:type="paragraph" w:customStyle="1" w:styleId="TitlepageCompanyName">
    <w:name w:val="Titlepage Company Name"/>
    <w:basedOn w:val="TitlepageTitle"/>
    <w:rsid w:val="00AB1144"/>
    <w:pPr>
      <w:framePr w:wrap="notBeside" w:y="9145"/>
      <w:spacing w:line="280" w:lineRule="exact"/>
    </w:pPr>
    <w:rPr>
      <w:b w:val="0"/>
      <w:sz w:val="24"/>
    </w:rPr>
  </w:style>
  <w:style w:type="paragraph" w:customStyle="1" w:styleId="TitlepageClientName">
    <w:name w:val="Titlepage Client Name"/>
    <w:basedOn w:val="TitlepageCompanyName"/>
    <w:rsid w:val="00AB1144"/>
    <w:pPr>
      <w:framePr w:wrap="notBeside"/>
    </w:pPr>
  </w:style>
  <w:style w:type="paragraph" w:customStyle="1" w:styleId="TitlepagePrepforSubto">
    <w:name w:val="Titlepage Prep for/Sub to"/>
    <w:basedOn w:val="TitlepageTitle"/>
    <w:rsid w:val="00AB1144"/>
    <w:pPr>
      <w:framePr w:wrap="notBeside" w:vAnchor="margin" w:hAnchor="text" w:yAlign="bottom"/>
      <w:spacing w:before="240" w:after="240" w:line="240" w:lineRule="auto"/>
    </w:pPr>
    <w:rPr>
      <w:b w:val="0"/>
      <w:i/>
      <w:sz w:val="20"/>
    </w:rPr>
  </w:style>
  <w:style w:type="paragraph" w:customStyle="1" w:styleId="TitlepagePrepbySubby">
    <w:name w:val="Titlepage Prep by/Sub by"/>
    <w:basedOn w:val="TitlepageTitle"/>
    <w:rsid w:val="00AB1144"/>
    <w:pPr>
      <w:framePr w:wrap="notBeside" w:vAnchor="margin" w:hAnchor="text" w:yAlign="bottom"/>
      <w:spacing w:before="900" w:after="240" w:line="240" w:lineRule="auto"/>
    </w:pPr>
    <w:rPr>
      <w:b w:val="0"/>
      <w:i/>
      <w:sz w:val="20"/>
    </w:rPr>
  </w:style>
  <w:style w:type="paragraph" w:customStyle="1" w:styleId="TitlepageReportProposal">
    <w:name w:val="Titlepage Report/Proposal"/>
    <w:basedOn w:val="Normal"/>
    <w:rsid w:val="00AB1144"/>
    <w:pPr>
      <w:framePr w:hSpace="187" w:wrap="notBeside" w:vAnchor="page" w:hAnchor="margin" w:y="2881" w:anchorLock="1"/>
      <w:tabs>
        <w:tab w:val="right" w:pos="9360"/>
      </w:tabs>
      <w:spacing w:after="480" w:line="240" w:lineRule="exact"/>
    </w:pPr>
    <w:rPr>
      <w:rFonts w:ascii="Book Antiqua" w:eastAsia="Times New Roman" w:hAnsi="Book Antiqua"/>
      <w:i/>
      <w:sz w:val="20"/>
    </w:rPr>
  </w:style>
  <w:style w:type="paragraph" w:customStyle="1" w:styleId="TitlepageWith">
    <w:name w:val="Titlepage With"/>
    <w:basedOn w:val="Normal"/>
    <w:rsid w:val="00AB1144"/>
    <w:pPr>
      <w:framePr w:hSpace="187" w:wrap="notBeside" w:hAnchor="margin" w:yAlign="bottom" w:anchorLock="1"/>
      <w:tabs>
        <w:tab w:val="right" w:pos="9360"/>
      </w:tabs>
      <w:spacing w:before="240" w:after="240" w:line="240" w:lineRule="auto"/>
    </w:pPr>
    <w:rPr>
      <w:rFonts w:ascii="Book Antiqua" w:eastAsia="Times New Roman" w:hAnsi="Book Antiqua"/>
      <w:i/>
      <w:sz w:val="20"/>
    </w:rPr>
  </w:style>
  <w:style w:type="paragraph" w:customStyle="1" w:styleId="TitlepageCoverDate">
    <w:name w:val="Titlepage Cover Date"/>
    <w:basedOn w:val="TitlepageCompanyName"/>
    <w:rsid w:val="00AB1144"/>
    <w:pPr>
      <w:framePr w:wrap="notBeside" w:vAnchor="margin" w:hAnchor="text" w:yAlign="bottom"/>
      <w:spacing w:before="1200"/>
    </w:pPr>
    <w:rPr>
      <w:i/>
      <w:sz w:val="22"/>
    </w:rPr>
  </w:style>
  <w:style w:type="character" w:customStyle="1" w:styleId="TitlepageCoverDateChar">
    <w:name w:val="Titlepage Cover Date Char"/>
    <w:basedOn w:val="DefaultParagraphFont"/>
    <w:rsid w:val="00AB1144"/>
    <w:rPr>
      <w:rFonts w:ascii="Book Antiqua" w:hAnsi="Book Antiqua"/>
      <w:i/>
      <w:sz w:val="22"/>
      <w:lang w:val="en-US" w:eastAsia="en-US" w:bidi="ar-SA"/>
    </w:rPr>
  </w:style>
  <w:style w:type="paragraph" w:customStyle="1" w:styleId="HeadMain">
    <w:name w:val="Head Main"/>
    <w:aliases w:val="hm"/>
    <w:basedOn w:val="Normal"/>
    <w:rsid w:val="00AB1144"/>
    <w:pPr>
      <w:tabs>
        <w:tab w:val="right" w:pos="9360"/>
      </w:tabs>
      <w:spacing w:line="680" w:lineRule="exact"/>
      <w:ind w:left="1152" w:hanging="1152"/>
    </w:pPr>
    <w:rPr>
      <w:rFonts w:ascii="Book Antiqua" w:eastAsia="Times New Roman" w:hAnsi="Book Antiqua"/>
      <w:b/>
      <w:sz w:val="60"/>
    </w:rPr>
  </w:style>
  <w:style w:type="paragraph" w:customStyle="1" w:styleId="HeadSub">
    <w:name w:val="Head Sub"/>
    <w:aliases w:val="hs"/>
    <w:basedOn w:val="Normal"/>
    <w:rsid w:val="00AB1144"/>
    <w:pPr>
      <w:tabs>
        <w:tab w:val="right" w:pos="9360"/>
      </w:tabs>
      <w:spacing w:before="360" w:line="240" w:lineRule="auto"/>
    </w:pPr>
    <w:rPr>
      <w:rFonts w:ascii="Book Antiqua" w:eastAsia="Times New Roman" w:hAnsi="Book Antiqua"/>
      <w:i/>
      <w:sz w:val="40"/>
    </w:rPr>
  </w:style>
  <w:style w:type="character" w:customStyle="1" w:styleId="BodyTextChar1">
    <w:name w:val="Body Text Char1"/>
    <w:aliases w:val="bt Char1"/>
    <w:basedOn w:val="DefaultParagraphFont"/>
    <w:rsid w:val="00AB1144"/>
    <w:rPr>
      <w:rFonts w:ascii="Book Antiqua" w:hAnsi="Book Antiqua"/>
      <w:sz w:val="22"/>
      <w:lang w:val="en-US" w:eastAsia="en-US" w:bidi="ar-SA"/>
    </w:rPr>
  </w:style>
  <w:style w:type="paragraph" w:styleId="BodyText3">
    <w:name w:val="Body Text 3"/>
    <w:basedOn w:val="Normal"/>
    <w:link w:val="BodyText3Char"/>
    <w:rsid w:val="00AB1144"/>
    <w:pPr>
      <w:spacing w:after="120" w:line="240" w:lineRule="auto"/>
    </w:pPr>
    <w:rPr>
      <w:rFonts w:ascii="Book Antiqua" w:eastAsia="Times New Roman" w:hAnsi="Book Antiqua"/>
      <w:sz w:val="16"/>
      <w:szCs w:val="16"/>
    </w:rPr>
  </w:style>
  <w:style w:type="character" w:customStyle="1" w:styleId="BodyText3Char">
    <w:name w:val="Body Text 3 Char"/>
    <w:basedOn w:val="DefaultParagraphFont"/>
    <w:link w:val="BodyText3"/>
    <w:rsid w:val="00AB1144"/>
    <w:rPr>
      <w:rFonts w:ascii="Book Antiqua" w:eastAsia="Times New Roman" w:hAnsi="Book Antiqua" w:cs="Times New Roman"/>
      <w:sz w:val="16"/>
      <w:szCs w:val="16"/>
    </w:rPr>
  </w:style>
  <w:style w:type="paragraph" w:customStyle="1" w:styleId="dateheading">
    <w:name w:val="dateheading"/>
    <w:aliases w:val="dh"/>
    <w:basedOn w:val="Heading3"/>
    <w:rsid w:val="00AB1144"/>
    <w:pPr>
      <w:spacing w:before="130" w:after="200"/>
    </w:pPr>
    <w:rPr>
      <w:b w:val="0"/>
      <w:i/>
    </w:rPr>
  </w:style>
  <w:style w:type="paragraph" w:customStyle="1" w:styleId="Tableofcontents1">
    <w:name w:val="Tableofcontents1"/>
    <w:aliases w:val="toc1"/>
    <w:basedOn w:val="Heading2"/>
    <w:rsid w:val="00AB1144"/>
    <w:pPr>
      <w:tabs>
        <w:tab w:val="left" w:leader="dot" w:pos="8712"/>
        <w:tab w:val="right" w:pos="9288"/>
      </w:tabs>
      <w:spacing w:before="260" w:after="0"/>
      <w:ind w:left="504" w:hanging="504"/>
    </w:pPr>
    <w:rPr>
      <w:b w:val="0"/>
      <w:sz w:val="22"/>
      <w:szCs w:val="22"/>
    </w:rPr>
  </w:style>
  <w:style w:type="paragraph" w:customStyle="1" w:styleId="Tableofcontents2">
    <w:name w:val="Tableofcontents2"/>
    <w:aliases w:val="toc2"/>
    <w:basedOn w:val="Tableofcontents1"/>
    <w:rsid w:val="00AB1144"/>
    <w:pPr>
      <w:keepNext w:val="0"/>
      <w:tabs>
        <w:tab w:val="left" w:pos="1008"/>
      </w:tabs>
      <w:spacing w:before="0" w:line="240" w:lineRule="auto"/>
      <w:ind w:left="1008"/>
    </w:pPr>
  </w:style>
  <w:style w:type="paragraph" w:styleId="CommentSubject">
    <w:name w:val="annotation subject"/>
    <w:basedOn w:val="CommentText"/>
    <w:next w:val="CommentText"/>
    <w:link w:val="CommentSubjectChar"/>
    <w:uiPriority w:val="99"/>
    <w:semiHidden/>
    <w:rsid w:val="00AB1144"/>
    <w:rPr>
      <w:b/>
      <w:bCs/>
    </w:rPr>
  </w:style>
  <w:style w:type="character" w:customStyle="1" w:styleId="CommentSubjectChar">
    <w:name w:val="Comment Subject Char"/>
    <w:basedOn w:val="CommentTextChar"/>
    <w:link w:val="CommentSubject"/>
    <w:uiPriority w:val="99"/>
    <w:semiHidden/>
    <w:rsid w:val="00AB1144"/>
    <w:rPr>
      <w:rFonts w:ascii="Book Antiqua" w:eastAsia="Times New Roman" w:hAnsi="Book Antiqua" w:cs="Times New Roman"/>
      <w:b/>
      <w:bCs/>
      <w:sz w:val="20"/>
      <w:szCs w:val="20"/>
    </w:rPr>
  </w:style>
  <w:style w:type="paragraph" w:styleId="BodyText2">
    <w:name w:val="Body Text 2"/>
    <w:basedOn w:val="Normal"/>
    <w:link w:val="BodyText2Char"/>
    <w:rsid w:val="00AB1144"/>
    <w:pPr>
      <w:spacing w:after="120" w:line="480" w:lineRule="auto"/>
    </w:pPr>
    <w:rPr>
      <w:rFonts w:ascii="Book Antiqua" w:eastAsia="Times New Roman" w:hAnsi="Book Antiqua"/>
    </w:rPr>
  </w:style>
  <w:style w:type="character" w:customStyle="1" w:styleId="BodyText2Char">
    <w:name w:val="Body Text 2 Char"/>
    <w:basedOn w:val="DefaultParagraphFont"/>
    <w:link w:val="BodyText2"/>
    <w:rsid w:val="00AB1144"/>
    <w:rPr>
      <w:rFonts w:ascii="Book Antiqua" w:eastAsia="Times New Roman" w:hAnsi="Book Antiqua" w:cs="Times New Roman"/>
      <w:szCs w:val="20"/>
    </w:rPr>
  </w:style>
  <w:style w:type="character" w:customStyle="1" w:styleId="ProjectTitle">
    <w:name w:val="Project Title"/>
    <w:aliases w:val="pt"/>
    <w:basedOn w:val="DefaultParagraphFont"/>
    <w:rsid w:val="00AB1144"/>
    <w:rPr>
      <w:b/>
    </w:rPr>
  </w:style>
  <w:style w:type="table" w:styleId="TableGrid">
    <w:name w:val="Table Grid"/>
    <w:basedOn w:val="TableNormal"/>
    <w:uiPriority w:val="59"/>
    <w:rsid w:val="00AB11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AB1144"/>
  </w:style>
  <w:style w:type="paragraph" w:styleId="ListParagraph">
    <w:name w:val="List Paragraph"/>
    <w:basedOn w:val="Normal"/>
    <w:uiPriority w:val="34"/>
    <w:qFormat/>
    <w:rsid w:val="00AB1144"/>
    <w:pPr>
      <w:spacing w:line="240" w:lineRule="auto"/>
      <w:ind w:left="720"/>
      <w:contextualSpacing/>
    </w:pPr>
    <w:rPr>
      <w:rFonts w:eastAsia="Times New Roman"/>
      <w:sz w:val="24"/>
      <w:szCs w:val="24"/>
    </w:rPr>
  </w:style>
  <w:style w:type="table" w:customStyle="1" w:styleId="TableGrid1">
    <w:name w:val="Table Grid1"/>
    <w:basedOn w:val="TableNormal"/>
    <w:next w:val="TableGrid"/>
    <w:rsid w:val="00AB114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adval">
    <w:name w:val="jadval"/>
    <w:basedOn w:val="Normal"/>
    <w:rsid w:val="00AB1144"/>
    <w:pPr>
      <w:spacing w:line="240" w:lineRule="auto"/>
      <w:jc w:val="center"/>
    </w:pPr>
    <w:rPr>
      <w:rFonts w:ascii="Garamond" w:eastAsia="Times New Roman" w:hAnsi="Garamond"/>
      <w:b/>
      <w:sz w:val="24"/>
      <w:szCs w:val="24"/>
    </w:rPr>
  </w:style>
  <w:style w:type="character" w:customStyle="1" w:styleId="ssens">
    <w:name w:val="ssens"/>
    <w:rsid w:val="00AB1144"/>
  </w:style>
  <w:style w:type="character" w:customStyle="1" w:styleId="Style8">
    <w:name w:val="Style8"/>
    <w:uiPriority w:val="1"/>
    <w:rsid w:val="00AB1144"/>
    <w:rPr>
      <w:rFonts w:ascii="Arial Narrow" w:hAnsi="Arial Narrow"/>
      <w:sz w:val="40"/>
    </w:rPr>
  </w:style>
  <w:style w:type="paragraph" w:styleId="Revision">
    <w:name w:val="Revision"/>
    <w:hidden/>
    <w:uiPriority w:val="99"/>
    <w:semiHidden/>
    <w:rsid w:val="00AB1144"/>
    <w:pPr>
      <w:spacing w:after="0"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AB1144"/>
    <w:pPr>
      <w:keepNext/>
      <w:spacing w:before="240" w:after="60" w:line="240" w:lineRule="auto"/>
      <w:jc w:val="center"/>
    </w:pPr>
    <w:rPr>
      <w:rFonts w:eastAsia="Times New Roman"/>
      <w:b/>
      <w:bCs/>
      <w:sz w:val="20"/>
      <w:szCs w:val="18"/>
    </w:rPr>
  </w:style>
  <w:style w:type="character" w:styleId="Hyperlink">
    <w:name w:val="Hyperlink"/>
    <w:uiPriority w:val="99"/>
    <w:unhideWhenUsed/>
    <w:rsid w:val="00AB1144"/>
    <w:rPr>
      <w:color w:val="0000FF"/>
      <w:u w:val="single"/>
    </w:rPr>
  </w:style>
  <w:style w:type="paragraph" w:styleId="TOC1">
    <w:name w:val="toc 1"/>
    <w:basedOn w:val="Normal"/>
    <w:next w:val="Normal"/>
    <w:autoRedefine/>
    <w:uiPriority w:val="39"/>
    <w:rsid w:val="00AB1144"/>
    <w:pPr>
      <w:spacing w:after="100" w:line="240" w:lineRule="auto"/>
    </w:pPr>
    <w:rPr>
      <w:rFonts w:ascii="Book Antiqua" w:eastAsia="Times New Roman" w:hAnsi="Book Antiqua"/>
    </w:rPr>
  </w:style>
  <w:style w:type="paragraph" w:styleId="TOC2">
    <w:name w:val="toc 2"/>
    <w:basedOn w:val="Normal"/>
    <w:next w:val="Normal"/>
    <w:autoRedefine/>
    <w:uiPriority w:val="39"/>
    <w:rsid w:val="00AB1144"/>
    <w:pPr>
      <w:spacing w:after="100" w:line="240" w:lineRule="auto"/>
      <w:ind w:left="220"/>
    </w:pPr>
    <w:rPr>
      <w:rFonts w:ascii="Book Antiqua" w:eastAsia="Times New Roman" w:hAnsi="Book Antiqua"/>
    </w:rPr>
  </w:style>
  <w:style w:type="paragraph" w:styleId="TOC3">
    <w:name w:val="toc 3"/>
    <w:basedOn w:val="Normal"/>
    <w:next w:val="Normal"/>
    <w:autoRedefine/>
    <w:uiPriority w:val="39"/>
    <w:unhideWhenUsed/>
    <w:rsid w:val="00AB1144"/>
    <w:pPr>
      <w:spacing w:after="100"/>
      <w:ind w:left="440"/>
    </w:pPr>
    <w:rPr>
      <w:rFonts w:ascii="Book Antiqua" w:eastAsiaTheme="minorEastAsia" w:hAnsi="Book Antiqua"/>
    </w:rPr>
  </w:style>
  <w:style w:type="paragraph" w:styleId="TOC4">
    <w:name w:val="toc 4"/>
    <w:basedOn w:val="Normal"/>
    <w:next w:val="Normal"/>
    <w:autoRedefine/>
    <w:uiPriority w:val="39"/>
    <w:unhideWhenUsed/>
    <w:rsid w:val="00AB1144"/>
    <w:pPr>
      <w:spacing w:after="100"/>
      <w:ind w:left="660"/>
    </w:pPr>
    <w:rPr>
      <w:rFonts w:ascii="Book Antiqua" w:eastAsiaTheme="minorEastAsia" w:hAnsi="Book Antiqua"/>
    </w:rPr>
  </w:style>
  <w:style w:type="paragraph" w:styleId="TOC5">
    <w:name w:val="toc 5"/>
    <w:basedOn w:val="Normal"/>
    <w:next w:val="Normal"/>
    <w:autoRedefine/>
    <w:uiPriority w:val="39"/>
    <w:unhideWhenUsed/>
    <w:rsid w:val="00AB1144"/>
    <w:pPr>
      <w:spacing w:after="100"/>
      <w:ind w:left="880"/>
    </w:pPr>
    <w:rPr>
      <w:rFonts w:ascii="Book Antiqua" w:eastAsiaTheme="minorEastAsia" w:hAnsi="Book Antiqua"/>
    </w:rPr>
  </w:style>
  <w:style w:type="paragraph" w:styleId="TOC6">
    <w:name w:val="toc 6"/>
    <w:basedOn w:val="Normal"/>
    <w:next w:val="Normal"/>
    <w:autoRedefine/>
    <w:uiPriority w:val="39"/>
    <w:unhideWhenUsed/>
    <w:rsid w:val="00AB1144"/>
    <w:pPr>
      <w:spacing w:after="100"/>
      <w:ind w:left="1100"/>
    </w:pPr>
    <w:rPr>
      <w:rFonts w:ascii="Book Antiqua" w:eastAsiaTheme="minorEastAsia" w:hAnsi="Book Antiqua"/>
    </w:rPr>
  </w:style>
  <w:style w:type="paragraph" w:styleId="TOC7">
    <w:name w:val="toc 7"/>
    <w:basedOn w:val="Normal"/>
    <w:next w:val="Normal"/>
    <w:autoRedefine/>
    <w:uiPriority w:val="39"/>
    <w:unhideWhenUsed/>
    <w:rsid w:val="00AB1144"/>
    <w:pPr>
      <w:spacing w:after="100"/>
      <w:ind w:left="1320"/>
    </w:pPr>
    <w:rPr>
      <w:rFonts w:ascii="Book Antiqua" w:eastAsiaTheme="minorEastAsia" w:hAnsi="Book Antiqua"/>
    </w:rPr>
  </w:style>
  <w:style w:type="paragraph" w:styleId="TOC8">
    <w:name w:val="toc 8"/>
    <w:basedOn w:val="Normal"/>
    <w:next w:val="Normal"/>
    <w:autoRedefine/>
    <w:uiPriority w:val="39"/>
    <w:unhideWhenUsed/>
    <w:rsid w:val="00AB1144"/>
    <w:pPr>
      <w:spacing w:after="100"/>
      <w:ind w:left="1540"/>
    </w:pPr>
    <w:rPr>
      <w:rFonts w:ascii="Book Antiqua" w:eastAsiaTheme="minorEastAsia" w:hAnsi="Book Antiqua"/>
    </w:rPr>
  </w:style>
  <w:style w:type="paragraph" w:styleId="TOC9">
    <w:name w:val="toc 9"/>
    <w:basedOn w:val="Normal"/>
    <w:next w:val="Normal"/>
    <w:autoRedefine/>
    <w:uiPriority w:val="39"/>
    <w:unhideWhenUsed/>
    <w:rsid w:val="00AB1144"/>
    <w:pPr>
      <w:spacing w:after="100"/>
      <w:ind w:left="1760"/>
    </w:pPr>
    <w:rPr>
      <w:rFonts w:ascii="Book Antiqua" w:eastAsiaTheme="minorEastAsia" w:hAnsi="Book Antiqua"/>
    </w:rPr>
  </w:style>
  <w:style w:type="paragraph" w:customStyle="1" w:styleId="nindent">
    <w:name w:val="n indent"/>
    <w:basedOn w:val="Normal"/>
    <w:link w:val="nindentChar"/>
    <w:qFormat/>
    <w:rsid w:val="00AB1144"/>
    <w:pPr>
      <w:ind w:left="720"/>
    </w:pPr>
    <w:rPr>
      <w:rFonts w:ascii="Book Antiqua" w:hAnsi="Book Antiqua"/>
    </w:rPr>
  </w:style>
  <w:style w:type="character" w:customStyle="1" w:styleId="nindentChar">
    <w:name w:val="n indent Char"/>
    <w:basedOn w:val="DefaultParagraphFont"/>
    <w:link w:val="nindent"/>
    <w:rsid w:val="00AB1144"/>
    <w:rPr>
      <w:rFonts w:ascii="Book Antiqua" w:eastAsia="Calibri" w:hAnsi="Book Antiqua" w:cs="Times New Roman"/>
      <w:szCs w:val="20"/>
    </w:rPr>
  </w:style>
  <w:style w:type="paragraph" w:styleId="NormalWeb">
    <w:name w:val="Normal (Web)"/>
    <w:basedOn w:val="Normal"/>
    <w:uiPriority w:val="99"/>
    <w:unhideWhenUsed/>
    <w:rsid w:val="00AB1144"/>
    <w:pPr>
      <w:spacing w:before="100" w:beforeAutospacing="1" w:after="100" w:afterAutospacing="1" w:line="240" w:lineRule="auto"/>
    </w:pPr>
    <w:rPr>
      <w:rFonts w:eastAsiaTheme="minorEastAsia"/>
      <w:sz w:val="24"/>
      <w:szCs w:val="24"/>
    </w:rPr>
  </w:style>
  <w:style w:type="paragraph" w:styleId="NoSpacing">
    <w:name w:val="No Spacing"/>
    <w:link w:val="NoSpacingChar"/>
    <w:uiPriority w:val="1"/>
    <w:qFormat/>
    <w:rsid w:val="00AB1144"/>
    <w:pPr>
      <w:spacing w:after="0" w:line="240" w:lineRule="auto"/>
    </w:pPr>
    <w:rPr>
      <w:rFonts w:ascii="Times New Roman" w:hAnsi="Times New Roman" w:cs="Times New Roman"/>
    </w:rPr>
  </w:style>
  <w:style w:type="paragraph" w:customStyle="1" w:styleId="Reference">
    <w:name w:val="Reference"/>
    <w:basedOn w:val="NoSpacing"/>
    <w:link w:val="ReferenceChar"/>
    <w:qFormat/>
    <w:rsid w:val="00AB1144"/>
    <w:pPr>
      <w:spacing w:after="240"/>
      <w:ind w:left="360" w:hanging="360"/>
    </w:pPr>
    <w:rPr>
      <w:rFonts w:ascii="Book Antiqua" w:hAnsi="Book Antiqua"/>
    </w:rPr>
  </w:style>
  <w:style w:type="character" w:styleId="FollowedHyperlink">
    <w:name w:val="FollowedHyperlink"/>
    <w:basedOn w:val="DefaultParagraphFont"/>
    <w:uiPriority w:val="99"/>
    <w:semiHidden/>
    <w:unhideWhenUsed/>
    <w:rsid w:val="00AB1144"/>
    <w:rPr>
      <w:color w:val="800080" w:themeColor="followedHyperlink"/>
      <w:u w:val="single"/>
    </w:rPr>
  </w:style>
  <w:style w:type="character" w:customStyle="1" w:styleId="NoSpacingChar">
    <w:name w:val="No Spacing Char"/>
    <w:basedOn w:val="DefaultParagraphFont"/>
    <w:link w:val="NoSpacing"/>
    <w:uiPriority w:val="1"/>
    <w:rsid w:val="00AB1144"/>
    <w:rPr>
      <w:rFonts w:ascii="Times New Roman" w:hAnsi="Times New Roman" w:cs="Times New Roman"/>
    </w:rPr>
  </w:style>
  <w:style w:type="character" w:customStyle="1" w:styleId="ReferenceChar">
    <w:name w:val="Reference Char"/>
    <w:basedOn w:val="NoSpacingChar"/>
    <w:link w:val="Reference"/>
    <w:rsid w:val="00AB1144"/>
    <w:rPr>
      <w:rFonts w:ascii="Book Antiqua" w:hAnsi="Book Antiqua" w:cs="Times New Roman"/>
    </w:rPr>
  </w:style>
  <w:style w:type="paragraph" w:customStyle="1" w:styleId="TableHeading">
    <w:name w:val="Table Heading"/>
    <w:basedOn w:val="Normal"/>
    <w:link w:val="TableHeadingChar"/>
    <w:qFormat/>
    <w:rsid w:val="000777B2"/>
    <w:pPr>
      <w:spacing w:line="240" w:lineRule="auto"/>
      <w:jc w:val="center"/>
    </w:pPr>
    <w:rPr>
      <w:rFonts w:ascii="Arial Narrow" w:hAnsi="Arial Narrow"/>
      <w:b/>
      <w:sz w:val="20"/>
    </w:rPr>
  </w:style>
  <w:style w:type="paragraph" w:customStyle="1" w:styleId="TableContent">
    <w:name w:val="Table Content"/>
    <w:basedOn w:val="Normal"/>
    <w:link w:val="TableContentChar"/>
    <w:rsid w:val="00AB1144"/>
    <w:pPr>
      <w:spacing w:line="240" w:lineRule="auto"/>
      <w:jc w:val="center"/>
    </w:pPr>
    <w:rPr>
      <w:rFonts w:ascii="Arial" w:hAnsi="Arial" w:cs="Arial"/>
      <w:b/>
      <w:color w:val="00B050"/>
      <w:sz w:val="20"/>
    </w:rPr>
  </w:style>
  <w:style w:type="character" w:customStyle="1" w:styleId="TableHeadingChar">
    <w:name w:val="Table Heading Char"/>
    <w:basedOn w:val="DefaultParagraphFont"/>
    <w:link w:val="TableHeading"/>
    <w:rsid w:val="000777B2"/>
    <w:rPr>
      <w:rFonts w:ascii="Arial Narrow" w:eastAsia="Calibri" w:hAnsi="Arial Narrow" w:cs="Times New Roman"/>
      <w:b/>
      <w:sz w:val="20"/>
      <w:szCs w:val="20"/>
    </w:rPr>
  </w:style>
  <w:style w:type="paragraph" w:customStyle="1" w:styleId="Bullets">
    <w:name w:val="Bullets"/>
    <w:basedOn w:val="Normal"/>
    <w:link w:val="BulletsChar"/>
    <w:rsid w:val="00AB1144"/>
    <w:pPr>
      <w:numPr>
        <w:numId w:val="8"/>
      </w:numPr>
      <w:spacing w:before="120" w:after="120"/>
    </w:pPr>
    <w:rPr>
      <w:rFonts w:ascii="Book Antiqua" w:hAnsi="Book Antiqua"/>
    </w:rPr>
  </w:style>
  <w:style w:type="character" w:customStyle="1" w:styleId="TableContentChar">
    <w:name w:val="Table Content Char"/>
    <w:basedOn w:val="DefaultParagraphFont"/>
    <w:link w:val="TableContent"/>
    <w:rsid w:val="00AB1144"/>
    <w:rPr>
      <w:rFonts w:ascii="Arial" w:eastAsia="Calibri" w:hAnsi="Arial" w:cs="Arial"/>
      <w:b/>
      <w:color w:val="00B050"/>
      <w:sz w:val="20"/>
      <w:szCs w:val="20"/>
    </w:rPr>
  </w:style>
  <w:style w:type="paragraph" w:customStyle="1" w:styleId="TableBullets">
    <w:name w:val="Table Bullets"/>
    <w:basedOn w:val="Normal"/>
    <w:link w:val="TableBulletsChar"/>
    <w:qFormat/>
    <w:rsid w:val="00AB1144"/>
    <w:pPr>
      <w:numPr>
        <w:numId w:val="3"/>
      </w:numPr>
      <w:spacing w:line="240" w:lineRule="auto"/>
    </w:pPr>
    <w:rPr>
      <w:sz w:val="20"/>
    </w:rPr>
  </w:style>
  <w:style w:type="character" w:customStyle="1" w:styleId="BulletsChar">
    <w:name w:val="Bullets Char"/>
    <w:basedOn w:val="DefaultParagraphFont"/>
    <w:link w:val="Bullets"/>
    <w:rsid w:val="00AB1144"/>
    <w:rPr>
      <w:rFonts w:ascii="Book Antiqua" w:eastAsia="Calibri" w:hAnsi="Book Antiqua" w:cs="Times New Roman"/>
      <w:szCs w:val="20"/>
    </w:rPr>
  </w:style>
  <w:style w:type="character" w:customStyle="1" w:styleId="TableBulletsChar">
    <w:name w:val="Table Bullets Char"/>
    <w:basedOn w:val="DefaultParagraphFont"/>
    <w:link w:val="TableBullets"/>
    <w:rsid w:val="00AB1144"/>
    <w:rPr>
      <w:rFonts w:ascii="Times New Roman" w:eastAsia="Calibri" w:hAnsi="Times New Roman" w:cs="Times New Roman"/>
      <w:sz w:val="20"/>
      <w:szCs w:val="20"/>
    </w:rPr>
  </w:style>
  <w:style w:type="paragraph" w:customStyle="1" w:styleId="BulletPoints">
    <w:name w:val="Bullet Points"/>
    <w:basedOn w:val="Bullets"/>
    <w:link w:val="BulletPointsChar"/>
    <w:qFormat/>
    <w:rsid w:val="00CB060F"/>
    <w:pPr>
      <w:spacing w:before="60" w:after="60"/>
    </w:pPr>
    <w:rPr>
      <w:rFonts w:ascii="Times New Roman" w:hAnsi="Times New Roman"/>
    </w:rPr>
  </w:style>
  <w:style w:type="character" w:styleId="BookTitle">
    <w:name w:val="Book Title"/>
    <w:uiPriority w:val="33"/>
    <w:rsid w:val="000777B2"/>
    <w:rPr>
      <w:rFonts w:ascii="Times New Roman" w:hAnsi="Times New Roman"/>
      <w:sz w:val="24"/>
      <w:szCs w:val="24"/>
    </w:rPr>
  </w:style>
  <w:style w:type="character" w:customStyle="1" w:styleId="BulletPointsChar">
    <w:name w:val="Bullet Points Char"/>
    <w:basedOn w:val="BulletsChar"/>
    <w:link w:val="BulletPoints"/>
    <w:rsid w:val="00CB060F"/>
    <w:rPr>
      <w:rFonts w:ascii="Times New Roman" w:eastAsia="Calibri" w:hAnsi="Times New Roman" w:cs="Times New Roman"/>
      <w:szCs w:val="20"/>
    </w:rPr>
  </w:style>
  <w:style w:type="paragraph" w:customStyle="1" w:styleId="TblTitle">
    <w:name w:val="Tbl Title"/>
    <w:basedOn w:val="Normal"/>
    <w:link w:val="TblTitleChar"/>
    <w:qFormat/>
    <w:rsid w:val="00D901AD"/>
    <w:pPr>
      <w:spacing w:line="240" w:lineRule="auto"/>
      <w:jc w:val="center"/>
    </w:pPr>
    <w:rPr>
      <w:rFonts w:ascii="Arial" w:hAnsi="Arial" w:cs="Arial"/>
      <w:b/>
      <w:sz w:val="28"/>
      <w:szCs w:val="28"/>
    </w:rPr>
  </w:style>
  <w:style w:type="paragraph" w:customStyle="1" w:styleId="TblSmallTitle">
    <w:name w:val="Tbl Small Title"/>
    <w:basedOn w:val="Normal"/>
    <w:link w:val="TblSmallTitleChar"/>
    <w:qFormat/>
    <w:rsid w:val="00D901AD"/>
    <w:pPr>
      <w:spacing w:line="240" w:lineRule="auto"/>
      <w:jc w:val="center"/>
    </w:pPr>
    <w:rPr>
      <w:b/>
      <w:sz w:val="20"/>
    </w:rPr>
  </w:style>
  <w:style w:type="character" w:customStyle="1" w:styleId="TblTitleChar">
    <w:name w:val="Tbl Title Char"/>
    <w:basedOn w:val="DefaultParagraphFont"/>
    <w:link w:val="TblTitle"/>
    <w:rsid w:val="00D901AD"/>
    <w:rPr>
      <w:rFonts w:ascii="Arial" w:eastAsia="Calibri" w:hAnsi="Arial" w:cs="Arial"/>
      <w:b/>
      <w:sz w:val="28"/>
      <w:szCs w:val="28"/>
    </w:rPr>
  </w:style>
  <w:style w:type="paragraph" w:customStyle="1" w:styleId="chklstbullets">
    <w:name w:val="chklst bullets"/>
    <w:basedOn w:val="TableBullets"/>
    <w:link w:val="chklstbulletsChar"/>
    <w:qFormat/>
    <w:rsid w:val="006A16FB"/>
    <w:pPr>
      <w:numPr>
        <w:numId w:val="0"/>
      </w:numPr>
      <w:spacing w:line="276" w:lineRule="auto"/>
      <w:ind w:left="270" w:hanging="270"/>
      <w:jc w:val="left"/>
    </w:pPr>
    <w:rPr>
      <w:szCs w:val="19"/>
    </w:rPr>
  </w:style>
  <w:style w:type="character" w:customStyle="1" w:styleId="TblSmallTitleChar">
    <w:name w:val="Tbl Small Title Char"/>
    <w:basedOn w:val="DefaultParagraphFont"/>
    <w:link w:val="TblSmallTitle"/>
    <w:rsid w:val="00D901AD"/>
    <w:rPr>
      <w:rFonts w:ascii="Times New Roman" w:eastAsia="Calibri" w:hAnsi="Times New Roman" w:cs="Times New Roman"/>
      <w:b/>
      <w:sz w:val="20"/>
      <w:szCs w:val="20"/>
    </w:rPr>
  </w:style>
  <w:style w:type="character" w:customStyle="1" w:styleId="chklstbulletsChar">
    <w:name w:val="chklst bullets Char"/>
    <w:basedOn w:val="TableBulletsChar"/>
    <w:link w:val="chklstbullets"/>
    <w:rsid w:val="006A16FB"/>
    <w:rPr>
      <w:rFonts w:ascii="Times New Roman" w:eastAsia="Calibri" w:hAnsi="Times New Roman" w:cs="Times New Roman"/>
      <w:sz w:val="20"/>
      <w:szCs w:val="19"/>
    </w:rPr>
  </w:style>
  <w:style w:type="character" w:styleId="PlaceholderText">
    <w:name w:val="Placeholder Text"/>
    <w:basedOn w:val="DefaultParagraphFont"/>
    <w:uiPriority w:val="99"/>
    <w:semiHidden/>
    <w:rsid w:val="00E6669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List Bullet" w:uiPriority="0"/>
    <w:lsdException w:name="List Bullet 2" w:uiPriority="0"/>
    <w:lsdException w:name="Title" w:semiHidden="0" w:uiPriority="10" w:unhideWhenUsed="0"/>
    <w:lsdException w:name="Default Paragraph Font" w:uiPriority="1"/>
    <w:lsdException w:name="Body Text" w:uiPriority="0"/>
    <w:lsdException w:name="Message Header" w:uiPriority="0"/>
    <w:lsdException w:name="Subtitle" w:semiHidden="0" w:uiPriority="11" w:unhideWhenUsed="0"/>
    <w:lsdException w:name="Body Text 2" w:uiPriority="0"/>
    <w:lsdException w:name="Body Text 3" w:uiPriority="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BA1F88"/>
    <w:pPr>
      <w:spacing w:after="0"/>
      <w:jc w:val="both"/>
    </w:pPr>
    <w:rPr>
      <w:rFonts w:ascii="Times New Roman" w:eastAsia="Calibri" w:hAnsi="Times New Roman" w:cs="Times New Roman"/>
      <w:szCs w:val="20"/>
    </w:rPr>
  </w:style>
  <w:style w:type="paragraph" w:styleId="Heading1">
    <w:name w:val="heading 1"/>
    <w:aliases w:val="h1"/>
    <w:basedOn w:val="Normal"/>
    <w:next w:val="Normal"/>
    <w:link w:val="Heading1Char"/>
    <w:uiPriority w:val="9"/>
    <w:qFormat/>
    <w:rsid w:val="00BA1F88"/>
    <w:pPr>
      <w:keepNext/>
      <w:spacing w:after="120" w:line="600" w:lineRule="exact"/>
      <w:jc w:val="center"/>
      <w:outlineLvl w:val="0"/>
    </w:pPr>
    <w:rPr>
      <w:rFonts w:eastAsia="Times New Roman"/>
      <w:b/>
      <w:kern w:val="28"/>
      <w:sz w:val="40"/>
    </w:rPr>
  </w:style>
  <w:style w:type="paragraph" w:styleId="Heading2">
    <w:name w:val="heading 2"/>
    <w:aliases w:val="h2"/>
    <w:basedOn w:val="Normal"/>
    <w:next w:val="Normal"/>
    <w:link w:val="Heading2Char"/>
    <w:uiPriority w:val="9"/>
    <w:unhideWhenUsed/>
    <w:qFormat/>
    <w:rsid w:val="00BA1F88"/>
    <w:pPr>
      <w:keepNext/>
      <w:spacing w:before="240" w:after="120" w:line="340" w:lineRule="exact"/>
      <w:ind w:left="547" w:hanging="547"/>
      <w:outlineLvl w:val="1"/>
    </w:pPr>
    <w:rPr>
      <w:rFonts w:eastAsia="Times New Roman"/>
      <w:b/>
      <w:sz w:val="30"/>
    </w:rPr>
  </w:style>
  <w:style w:type="paragraph" w:styleId="Heading3">
    <w:name w:val="heading 3"/>
    <w:aliases w:val="h3"/>
    <w:basedOn w:val="Normal"/>
    <w:next w:val="Normal"/>
    <w:link w:val="Heading3Char"/>
    <w:uiPriority w:val="9"/>
    <w:unhideWhenUsed/>
    <w:qFormat/>
    <w:rsid w:val="00D774A5"/>
    <w:pPr>
      <w:keepNext/>
      <w:spacing w:before="120" w:after="120" w:line="300" w:lineRule="exact"/>
      <w:ind w:left="691" w:hanging="691"/>
      <w:outlineLvl w:val="2"/>
    </w:pPr>
    <w:rPr>
      <w:rFonts w:eastAsia="Times New Roman"/>
      <w:b/>
      <w:sz w:val="26"/>
    </w:rPr>
  </w:style>
  <w:style w:type="paragraph" w:styleId="Heading4">
    <w:name w:val="heading 4"/>
    <w:aliases w:val="h4"/>
    <w:basedOn w:val="Normal"/>
    <w:next w:val="Normal"/>
    <w:link w:val="Heading4Char"/>
    <w:uiPriority w:val="9"/>
    <w:unhideWhenUsed/>
    <w:qFormat/>
    <w:rsid w:val="00AB1144"/>
    <w:pPr>
      <w:keepNext/>
      <w:keepLines/>
      <w:spacing w:before="200" w:line="240" w:lineRule="auto"/>
      <w:outlineLvl w:val="3"/>
    </w:pPr>
    <w:rPr>
      <w:rFonts w:ascii="Cambria" w:eastAsia="Times New Roman" w:hAnsi="Cambria"/>
      <w:b/>
      <w:bCs/>
      <w:i/>
      <w:iCs/>
      <w:sz w:val="24"/>
      <w:szCs w:val="24"/>
    </w:rPr>
  </w:style>
  <w:style w:type="paragraph" w:styleId="Heading5">
    <w:name w:val="heading 5"/>
    <w:basedOn w:val="Normal"/>
    <w:next w:val="Normal"/>
    <w:link w:val="Heading5Char"/>
    <w:rsid w:val="00AB1144"/>
    <w:pPr>
      <w:spacing w:line="240" w:lineRule="auto"/>
      <w:jc w:val="center"/>
      <w:outlineLvl w:val="4"/>
    </w:pPr>
    <w:rPr>
      <w:rFonts w:ascii="Arial Narrow" w:hAnsi="Arial Narrow"/>
      <w:b/>
    </w:rPr>
  </w:style>
  <w:style w:type="paragraph" w:styleId="Heading6">
    <w:name w:val="heading 6"/>
    <w:basedOn w:val="Normal"/>
    <w:next w:val="Normal"/>
    <w:link w:val="Heading6Char"/>
    <w:rsid w:val="00AB1144"/>
    <w:pPr>
      <w:spacing w:before="240" w:after="60" w:line="240" w:lineRule="auto"/>
      <w:outlineLvl w:val="5"/>
    </w:pPr>
    <w:rPr>
      <w:rFonts w:ascii="Arial" w:eastAsia="Times New Roman" w:hAnsi="Arial"/>
      <w:i/>
    </w:rPr>
  </w:style>
  <w:style w:type="paragraph" w:styleId="Heading7">
    <w:name w:val="heading 7"/>
    <w:basedOn w:val="Normal"/>
    <w:next w:val="Normal"/>
    <w:link w:val="Heading7Char"/>
    <w:rsid w:val="00AB1144"/>
    <w:pPr>
      <w:spacing w:before="240" w:after="60" w:line="240" w:lineRule="auto"/>
      <w:outlineLvl w:val="6"/>
    </w:pPr>
    <w:rPr>
      <w:rFonts w:ascii="Arial" w:eastAsia="Times New Roman" w:hAnsi="Arial"/>
      <w:sz w:val="20"/>
    </w:rPr>
  </w:style>
  <w:style w:type="paragraph" w:styleId="Heading8">
    <w:name w:val="heading 8"/>
    <w:basedOn w:val="Normal"/>
    <w:next w:val="Normal"/>
    <w:link w:val="Heading8Char"/>
    <w:rsid w:val="00AB1144"/>
    <w:pPr>
      <w:spacing w:before="240" w:after="60" w:line="240" w:lineRule="auto"/>
      <w:outlineLvl w:val="7"/>
    </w:pPr>
    <w:rPr>
      <w:rFonts w:ascii="Arial" w:eastAsia="Times New Roman" w:hAnsi="Arial"/>
      <w:i/>
      <w:sz w:val="20"/>
    </w:rPr>
  </w:style>
  <w:style w:type="paragraph" w:styleId="Heading9">
    <w:name w:val="heading 9"/>
    <w:basedOn w:val="Normal"/>
    <w:next w:val="Normal"/>
    <w:link w:val="Heading9Char"/>
    <w:rsid w:val="00AB1144"/>
    <w:pPr>
      <w:spacing w:before="240" w:after="60" w:line="240" w:lineRule="auto"/>
      <w:outlineLvl w:val="8"/>
    </w:pPr>
    <w:rPr>
      <w:rFonts w:ascii="Arial" w:eastAsia="Times New Roman"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sid w:val="00BA1F88"/>
    <w:rPr>
      <w:rFonts w:ascii="Times New Roman" w:eastAsia="Times New Roman" w:hAnsi="Times New Roman" w:cs="Times New Roman"/>
      <w:b/>
      <w:kern w:val="28"/>
      <w:sz w:val="40"/>
      <w:szCs w:val="20"/>
    </w:rPr>
  </w:style>
  <w:style w:type="character" w:customStyle="1" w:styleId="Heading2Char">
    <w:name w:val="Heading 2 Char"/>
    <w:aliases w:val="h2 Char"/>
    <w:basedOn w:val="DefaultParagraphFont"/>
    <w:link w:val="Heading2"/>
    <w:uiPriority w:val="9"/>
    <w:rsid w:val="00BA1F88"/>
    <w:rPr>
      <w:rFonts w:ascii="Times New Roman" w:eastAsia="Times New Roman" w:hAnsi="Times New Roman" w:cs="Times New Roman"/>
      <w:b/>
      <w:sz w:val="30"/>
      <w:szCs w:val="20"/>
    </w:rPr>
  </w:style>
  <w:style w:type="character" w:customStyle="1" w:styleId="Heading3Char">
    <w:name w:val="Heading 3 Char"/>
    <w:aliases w:val="h3 Char"/>
    <w:basedOn w:val="DefaultParagraphFont"/>
    <w:link w:val="Heading3"/>
    <w:uiPriority w:val="9"/>
    <w:rsid w:val="00D774A5"/>
    <w:rPr>
      <w:rFonts w:ascii="Times New Roman" w:eastAsia="Times New Roman" w:hAnsi="Times New Roman" w:cs="Times New Roman"/>
      <w:b/>
      <w:sz w:val="26"/>
      <w:szCs w:val="20"/>
    </w:rPr>
  </w:style>
  <w:style w:type="character" w:customStyle="1" w:styleId="Heading4Char">
    <w:name w:val="Heading 4 Char"/>
    <w:aliases w:val="h4 Char"/>
    <w:basedOn w:val="DefaultParagraphFont"/>
    <w:link w:val="Heading4"/>
    <w:uiPriority w:val="9"/>
    <w:rsid w:val="00AB1144"/>
    <w:rPr>
      <w:rFonts w:ascii="Cambria" w:eastAsia="Times New Roman" w:hAnsi="Cambria" w:cs="Times New Roman"/>
      <w:b/>
      <w:bCs/>
      <w:i/>
      <w:iCs/>
      <w:sz w:val="24"/>
      <w:szCs w:val="24"/>
    </w:rPr>
  </w:style>
  <w:style w:type="character" w:customStyle="1" w:styleId="Heading5Char">
    <w:name w:val="Heading 5 Char"/>
    <w:basedOn w:val="DefaultParagraphFont"/>
    <w:link w:val="Heading5"/>
    <w:rsid w:val="00AB1144"/>
    <w:rPr>
      <w:rFonts w:ascii="Arial Narrow" w:eastAsia="Calibri" w:hAnsi="Arial Narrow" w:cs="Times New Roman"/>
      <w:b/>
      <w:szCs w:val="20"/>
    </w:rPr>
  </w:style>
  <w:style w:type="character" w:customStyle="1" w:styleId="Heading6Char">
    <w:name w:val="Heading 6 Char"/>
    <w:basedOn w:val="DefaultParagraphFont"/>
    <w:link w:val="Heading6"/>
    <w:rsid w:val="00AB1144"/>
    <w:rPr>
      <w:rFonts w:ascii="Arial" w:eastAsia="Times New Roman" w:hAnsi="Arial" w:cs="Times New Roman"/>
      <w:i/>
      <w:szCs w:val="20"/>
    </w:rPr>
  </w:style>
  <w:style w:type="character" w:customStyle="1" w:styleId="Heading7Char">
    <w:name w:val="Heading 7 Char"/>
    <w:basedOn w:val="DefaultParagraphFont"/>
    <w:link w:val="Heading7"/>
    <w:rsid w:val="00AB1144"/>
    <w:rPr>
      <w:rFonts w:ascii="Arial" w:eastAsia="Times New Roman" w:hAnsi="Arial" w:cs="Times New Roman"/>
      <w:sz w:val="20"/>
      <w:szCs w:val="20"/>
    </w:rPr>
  </w:style>
  <w:style w:type="character" w:customStyle="1" w:styleId="Heading8Char">
    <w:name w:val="Heading 8 Char"/>
    <w:basedOn w:val="DefaultParagraphFont"/>
    <w:link w:val="Heading8"/>
    <w:rsid w:val="00AB1144"/>
    <w:rPr>
      <w:rFonts w:ascii="Arial" w:eastAsia="Times New Roman" w:hAnsi="Arial" w:cs="Times New Roman"/>
      <w:i/>
      <w:sz w:val="20"/>
      <w:szCs w:val="20"/>
    </w:rPr>
  </w:style>
  <w:style w:type="character" w:customStyle="1" w:styleId="Heading9Char">
    <w:name w:val="Heading 9 Char"/>
    <w:basedOn w:val="DefaultParagraphFont"/>
    <w:link w:val="Heading9"/>
    <w:rsid w:val="00AB1144"/>
    <w:rPr>
      <w:rFonts w:ascii="Arial" w:eastAsia="Times New Roman" w:hAnsi="Arial" w:cs="Times New Roman"/>
      <w:i/>
      <w:sz w:val="18"/>
      <w:szCs w:val="20"/>
    </w:rPr>
  </w:style>
  <w:style w:type="numbering" w:customStyle="1" w:styleId="NoList1">
    <w:name w:val="No List1"/>
    <w:next w:val="NoList"/>
    <w:uiPriority w:val="99"/>
    <w:semiHidden/>
    <w:unhideWhenUsed/>
    <w:rsid w:val="00AB1144"/>
  </w:style>
  <w:style w:type="paragraph" w:styleId="BalloonText">
    <w:name w:val="Balloon Text"/>
    <w:basedOn w:val="Normal"/>
    <w:link w:val="BalloonTextChar"/>
    <w:uiPriority w:val="99"/>
    <w:semiHidden/>
    <w:unhideWhenUsed/>
    <w:rsid w:val="00AB114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1144"/>
    <w:rPr>
      <w:rFonts w:ascii="Tahoma" w:eastAsia="Calibri" w:hAnsi="Tahoma" w:cs="Tahoma"/>
      <w:sz w:val="16"/>
      <w:szCs w:val="16"/>
    </w:rPr>
  </w:style>
  <w:style w:type="paragraph" w:styleId="Header">
    <w:name w:val="header"/>
    <w:basedOn w:val="Normal"/>
    <w:link w:val="HeaderChar"/>
    <w:uiPriority w:val="99"/>
    <w:unhideWhenUsed/>
    <w:rsid w:val="00AB1144"/>
    <w:pPr>
      <w:tabs>
        <w:tab w:val="center" w:pos="4680"/>
        <w:tab w:val="right" w:pos="9360"/>
      </w:tabs>
      <w:spacing w:line="240" w:lineRule="auto"/>
    </w:pPr>
    <w:rPr>
      <w:rFonts w:ascii="Book Antiqua" w:hAnsi="Book Antiqua"/>
    </w:rPr>
  </w:style>
  <w:style w:type="character" w:customStyle="1" w:styleId="HeaderChar">
    <w:name w:val="Header Char"/>
    <w:basedOn w:val="DefaultParagraphFont"/>
    <w:link w:val="Header"/>
    <w:uiPriority w:val="99"/>
    <w:rsid w:val="00AB1144"/>
    <w:rPr>
      <w:rFonts w:ascii="Book Antiqua" w:eastAsia="Calibri" w:hAnsi="Book Antiqua" w:cs="Times New Roman"/>
      <w:szCs w:val="20"/>
    </w:rPr>
  </w:style>
  <w:style w:type="character" w:styleId="PageNumber">
    <w:name w:val="page number"/>
    <w:basedOn w:val="DefaultParagraphFont"/>
    <w:rsid w:val="00AB1144"/>
    <w:rPr>
      <w:rFonts w:ascii="Book Antiqua" w:hAnsi="Book Antiqua"/>
    </w:rPr>
  </w:style>
  <w:style w:type="paragraph" w:customStyle="1" w:styleId="FooterTextOdd">
    <w:name w:val="Footer Text Odd"/>
    <w:aliases w:val="fto"/>
    <w:basedOn w:val="Footer"/>
    <w:rsid w:val="00AB1144"/>
    <w:pPr>
      <w:pBdr>
        <w:top w:val="single" w:sz="12" w:space="1" w:color="auto"/>
      </w:pBdr>
      <w:tabs>
        <w:tab w:val="clear" w:pos="4680"/>
        <w:tab w:val="clear" w:pos="9360"/>
      </w:tabs>
    </w:pPr>
    <w:rPr>
      <w:rFonts w:eastAsia="Times New Roman"/>
      <w:i/>
      <w:sz w:val="18"/>
    </w:rPr>
  </w:style>
  <w:style w:type="paragraph" w:styleId="Footer">
    <w:name w:val="footer"/>
    <w:basedOn w:val="Normal"/>
    <w:link w:val="FooterChar"/>
    <w:uiPriority w:val="99"/>
    <w:unhideWhenUsed/>
    <w:rsid w:val="00AB1144"/>
    <w:pPr>
      <w:tabs>
        <w:tab w:val="center" w:pos="4680"/>
        <w:tab w:val="right" w:pos="9360"/>
      </w:tabs>
      <w:spacing w:line="240" w:lineRule="auto"/>
    </w:pPr>
    <w:rPr>
      <w:rFonts w:ascii="Book Antiqua" w:hAnsi="Book Antiqua"/>
    </w:rPr>
  </w:style>
  <w:style w:type="character" w:customStyle="1" w:styleId="FooterChar">
    <w:name w:val="Footer Char"/>
    <w:basedOn w:val="DefaultParagraphFont"/>
    <w:link w:val="Footer"/>
    <w:uiPriority w:val="99"/>
    <w:rsid w:val="00AB1144"/>
    <w:rPr>
      <w:rFonts w:ascii="Book Antiqua" w:eastAsia="Calibri" w:hAnsi="Book Antiqua" w:cs="Times New Roman"/>
      <w:szCs w:val="20"/>
    </w:rPr>
  </w:style>
  <w:style w:type="numbering" w:customStyle="1" w:styleId="NoList11">
    <w:name w:val="No List11"/>
    <w:next w:val="NoList"/>
    <w:uiPriority w:val="99"/>
    <w:semiHidden/>
    <w:unhideWhenUsed/>
    <w:rsid w:val="00AB1144"/>
  </w:style>
  <w:style w:type="paragraph" w:customStyle="1" w:styleId="ListDash1">
    <w:name w:val="List Dash 1"/>
    <w:aliases w:val="ld1"/>
    <w:basedOn w:val="Normal"/>
    <w:rsid w:val="00AB1144"/>
    <w:pPr>
      <w:tabs>
        <w:tab w:val="left" w:pos="720"/>
      </w:tabs>
      <w:spacing w:after="260" w:line="260" w:lineRule="exact"/>
      <w:ind w:left="720" w:hanging="360"/>
    </w:pPr>
    <w:rPr>
      <w:rFonts w:ascii="Book Antiqua" w:eastAsia="Times New Roman" w:hAnsi="Book Antiqua"/>
    </w:rPr>
  </w:style>
  <w:style w:type="paragraph" w:styleId="ListBullet">
    <w:name w:val="List Bullet"/>
    <w:aliases w:val="lb"/>
    <w:basedOn w:val="Normal"/>
    <w:next w:val="BodyText"/>
    <w:rsid w:val="00AB1144"/>
    <w:pPr>
      <w:numPr>
        <w:numId w:val="1"/>
      </w:numPr>
      <w:spacing w:after="260" w:line="260" w:lineRule="exact"/>
      <w:ind w:left="360" w:hanging="360"/>
    </w:pPr>
    <w:rPr>
      <w:rFonts w:ascii="Book Antiqua" w:eastAsia="Times New Roman" w:hAnsi="Book Antiqua"/>
    </w:rPr>
  </w:style>
  <w:style w:type="character" w:styleId="FootnoteReference">
    <w:name w:val="footnote reference"/>
    <w:basedOn w:val="DefaultParagraphFont"/>
    <w:uiPriority w:val="99"/>
    <w:semiHidden/>
    <w:rsid w:val="00AB1144"/>
    <w:rPr>
      <w:vertAlign w:val="superscript"/>
    </w:rPr>
  </w:style>
  <w:style w:type="paragraph" w:styleId="FootnoteText">
    <w:name w:val="footnote text"/>
    <w:basedOn w:val="Normal"/>
    <w:link w:val="FootnoteTextChar"/>
    <w:uiPriority w:val="99"/>
    <w:rsid w:val="00AB1144"/>
    <w:pPr>
      <w:framePr w:hSpace="187" w:wrap="around" w:vAnchor="text" w:hAnchor="text" w:y="1"/>
      <w:spacing w:after="100" w:line="220" w:lineRule="exact"/>
      <w:ind w:left="144" w:hanging="144"/>
    </w:pPr>
    <w:rPr>
      <w:rFonts w:ascii="Book Antiqua" w:eastAsia="Times New Roman" w:hAnsi="Book Antiqua"/>
      <w:sz w:val="20"/>
    </w:rPr>
  </w:style>
  <w:style w:type="character" w:customStyle="1" w:styleId="FootnoteTextChar">
    <w:name w:val="Footnote Text Char"/>
    <w:basedOn w:val="DefaultParagraphFont"/>
    <w:link w:val="FootnoteText"/>
    <w:uiPriority w:val="99"/>
    <w:rsid w:val="00AB1144"/>
    <w:rPr>
      <w:rFonts w:ascii="Book Antiqua" w:eastAsia="Times New Roman" w:hAnsi="Book Antiqua" w:cs="Times New Roman"/>
      <w:sz w:val="20"/>
      <w:szCs w:val="20"/>
    </w:rPr>
  </w:style>
  <w:style w:type="paragraph" w:customStyle="1" w:styleId="ListBullet1">
    <w:name w:val="List Bullet 1"/>
    <w:aliases w:val="lb1"/>
    <w:basedOn w:val="Normal"/>
    <w:rsid w:val="00AB1144"/>
    <w:pPr>
      <w:spacing w:after="130" w:line="240" w:lineRule="auto"/>
      <w:ind w:left="288" w:hanging="288"/>
    </w:pPr>
    <w:rPr>
      <w:rFonts w:ascii="Book Antiqua" w:eastAsia="Times New Roman" w:hAnsi="Book Antiqua"/>
    </w:rPr>
  </w:style>
  <w:style w:type="character" w:styleId="EndnoteReference">
    <w:name w:val="endnote reference"/>
    <w:basedOn w:val="DefaultParagraphFont"/>
    <w:semiHidden/>
    <w:rsid w:val="00AB1144"/>
    <w:rPr>
      <w:rFonts w:ascii="Book Antiqua" w:hAnsi="Book Antiqua"/>
      <w:spacing w:val="0"/>
      <w:position w:val="-2"/>
      <w:sz w:val="28"/>
      <w:vertAlign w:val="superscript"/>
    </w:rPr>
  </w:style>
  <w:style w:type="paragraph" w:customStyle="1" w:styleId="Heading1to2">
    <w:name w:val="Heading 1 to 2"/>
    <w:aliases w:val="h12"/>
    <w:basedOn w:val="Heading1"/>
    <w:next w:val="Heading2"/>
    <w:rsid w:val="00AB1144"/>
    <w:pPr>
      <w:spacing w:after="610" w:line="520" w:lineRule="exact"/>
      <w:ind w:left="806" w:hanging="806"/>
      <w:jc w:val="left"/>
      <w:outlineLvl w:val="9"/>
    </w:pPr>
  </w:style>
  <w:style w:type="paragraph" w:customStyle="1" w:styleId="Heading2to3">
    <w:name w:val="Heading 2 to 3"/>
    <w:aliases w:val="h23"/>
    <w:basedOn w:val="Heading2"/>
    <w:rsid w:val="00AB1144"/>
    <w:pPr>
      <w:spacing w:before="260" w:after="150"/>
      <w:outlineLvl w:val="9"/>
    </w:pPr>
  </w:style>
  <w:style w:type="paragraph" w:styleId="BodyText">
    <w:name w:val="Body Text"/>
    <w:aliases w:val="bt"/>
    <w:basedOn w:val="Normal"/>
    <w:link w:val="BodyTextChar"/>
    <w:rsid w:val="00AB1144"/>
    <w:pPr>
      <w:spacing w:after="260" w:line="260" w:lineRule="exact"/>
    </w:pPr>
    <w:rPr>
      <w:rFonts w:ascii="Book Antiqua" w:eastAsia="Times New Roman" w:hAnsi="Book Antiqua"/>
    </w:rPr>
  </w:style>
  <w:style w:type="character" w:customStyle="1" w:styleId="BodyTextChar">
    <w:name w:val="Body Text Char"/>
    <w:aliases w:val="bt Char"/>
    <w:basedOn w:val="DefaultParagraphFont"/>
    <w:link w:val="BodyText"/>
    <w:rsid w:val="00AB1144"/>
    <w:rPr>
      <w:rFonts w:ascii="Book Antiqua" w:eastAsia="Times New Roman" w:hAnsi="Book Antiqua" w:cs="Times New Roman"/>
      <w:szCs w:val="20"/>
    </w:rPr>
  </w:style>
  <w:style w:type="paragraph" w:styleId="ListBullet2">
    <w:name w:val="List Bullet 2"/>
    <w:basedOn w:val="Normal"/>
    <w:rsid w:val="00AB1144"/>
    <w:pPr>
      <w:spacing w:after="260" w:line="260" w:lineRule="exact"/>
      <w:ind w:left="288" w:hanging="288"/>
    </w:pPr>
    <w:rPr>
      <w:rFonts w:ascii="Book Antiqua" w:eastAsia="Times New Roman" w:hAnsi="Book Antiqua"/>
    </w:rPr>
  </w:style>
  <w:style w:type="paragraph" w:styleId="MessageHeader">
    <w:name w:val="Message Header"/>
    <w:basedOn w:val="Normal"/>
    <w:link w:val="MessageHeaderChar"/>
    <w:rsid w:val="00AB1144"/>
    <w:pPr>
      <w:spacing w:line="240" w:lineRule="auto"/>
      <w:ind w:left="1080" w:hanging="1080"/>
    </w:pPr>
    <w:rPr>
      <w:rFonts w:ascii="Arial" w:eastAsia="Times New Roman" w:hAnsi="Arial"/>
      <w:sz w:val="24"/>
    </w:rPr>
  </w:style>
  <w:style w:type="character" w:customStyle="1" w:styleId="MessageHeaderChar">
    <w:name w:val="Message Header Char"/>
    <w:basedOn w:val="DefaultParagraphFont"/>
    <w:link w:val="MessageHeader"/>
    <w:rsid w:val="00AB1144"/>
    <w:rPr>
      <w:rFonts w:ascii="Arial" w:eastAsia="Times New Roman" w:hAnsi="Arial" w:cs="Times New Roman"/>
      <w:sz w:val="24"/>
      <w:szCs w:val="20"/>
    </w:rPr>
  </w:style>
  <w:style w:type="paragraph" w:customStyle="1" w:styleId="TableTitle">
    <w:name w:val="Table Title"/>
    <w:aliases w:val="tt"/>
    <w:basedOn w:val="BodyText"/>
    <w:rsid w:val="00AB1144"/>
    <w:pPr>
      <w:keepNext/>
      <w:spacing w:before="240" w:after="320" w:line="280" w:lineRule="exact"/>
      <w:ind w:left="1368" w:hanging="1368"/>
      <w:jc w:val="left"/>
    </w:pPr>
    <w:rPr>
      <w:b/>
      <w:sz w:val="26"/>
      <w:szCs w:val="26"/>
    </w:rPr>
  </w:style>
  <w:style w:type="paragraph" w:customStyle="1" w:styleId="Heading3to4">
    <w:name w:val="Heading 3 to 4"/>
    <w:aliases w:val="h34"/>
    <w:basedOn w:val="Heading3"/>
    <w:rsid w:val="00AB1144"/>
    <w:pPr>
      <w:spacing w:before="130" w:after="130"/>
      <w:outlineLvl w:val="9"/>
    </w:pPr>
  </w:style>
  <w:style w:type="paragraph" w:customStyle="1" w:styleId="Heading4to5">
    <w:name w:val="Heading 4 to 5"/>
    <w:aliases w:val="h45"/>
    <w:basedOn w:val="Heading4"/>
    <w:rsid w:val="00AB1144"/>
    <w:pPr>
      <w:keepLines w:val="0"/>
      <w:spacing w:before="60" w:after="160" w:line="280" w:lineRule="exact"/>
      <w:ind w:left="835" w:hanging="835"/>
      <w:outlineLvl w:val="9"/>
    </w:pPr>
    <w:rPr>
      <w:rFonts w:ascii="Book Antiqua" w:hAnsi="Book Antiqua"/>
      <w:bCs w:val="0"/>
      <w:iCs w:val="0"/>
      <w:szCs w:val="20"/>
    </w:rPr>
  </w:style>
  <w:style w:type="paragraph" w:customStyle="1" w:styleId="HeaderLine">
    <w:name w:val="Header Line"/>
    <w:aliases w:val="hl"/>
    <w:basedOn w:val="Header"/>
    <w:rsid w:val="00AB1144"/>
  </w:style>
  <w:style w:type="paragraph" w:customStyle="1" w:styleId="HeaderTextOdd">
    <w:name w:val="Header Text Odd"/>
    <w:aliases w:val="hto"/>
    <w:basedOn w:val="Header"/>
    <w:rsid w:val="00AB1144"/>
  </w:style>
  <w:style w:type="paragraph" w:customStyle="1" w:styleId="HeaderTextEven">
    <w:name w:val="Header Text Even"/>
    <w:aliases w:val="hte"/>
    <w:basedOn w:val="Header"/>
    <w:rsid w:val="00AB1144"/>
  </w:style>
  <w:style w:type="paragraph" w:customStyle="1" w:styleId="FooterTextEven">
    <w:name w:val="Footer Text Even"/>
    <w:aliases w:val="fte"/>
    <w:basedOn w:val="Footer"/>
    <w:rsid w:val="00AB1144"/>
    <w:pPr>
      <w:pBdr>
        <w:top w:val="single" w:sz="12" w:space="1" w:color="auto"/>
      </w:pBdr>
      <w:tabs>
        <w:tab w:val="clear" w:pos="4680"/>
        <w:tab w:val="clear" w:pos="9360"/>
      </w:tabs>
    </w:pPr>
    <w:rPr>
      <w:rFonts w:eastAsia="Times New Roman"/>
      <w:i/>
      <w:sz w:val="18"/>
    </w:rPr>
  </w:style>
  <w:style w:type="paragraph" w:customStyle="1" w:styleId="TableEnd">
    <w:name w:val="Table End"/>
    <w:aliases w:val="te"/>
    <w:basedOn w:val="BodyText"/>
    <w:rsid w:val="00AB1144"/>
    <w:pPr>
      <w:spacing w:after="320"/>
    </w:pPr>
  </w:style>
  <w:style w:type="character" w:customStyle="1" w:styleId="Box">
    <w:name w:val="Box"/>
    <w:aliases w:val="b"/>
    <w:basedOn w:val="DefaultParagraphFont"/>
    <w:rsid w:val="00AB1144"/>
    <w:rPr>
      <w:rFonts w:ascii="Wingdings" w:hAnsi="Wingdings"/>
      <w:sz w:val="36"/>
    </w:rPr>
  </w:style>
  <w:style w:type="paragraph" w:customStyle="1" w:styleId="TableNormal0">
    <w:name w:val="TableNormal"/>
    <w:aliases w:val="tn"/>
    <w:basedOn w:val="Normal"/>
    <w:rsid w:val="00AB1144"/>
    <w:pPr>
      <w:spacing w:line="240" w:lineRule="auto"/>
    </w:pPr>
    <w:rPr>
      <w:rFonts w:ascii="Book Antiqua" w:eastAsia="Times New Roman" w:hAnsi="Book Antiqua"/>
      <w:sz w:val="20"/>
    </w:rPr>
  </w:style>
  <w:style w:type="character" w:styleId="CommentReference">
    <w:name w:val="annotation reference"/>
    <w:basedOn w:val="DefaultParagraphFont"/>
    <w:uiPriority w:val="99"/>
    <w:semiHidden/>
    <w:rsid w:val="00AB1144"/>
    <w:rPr>
      <w:sz w:val="16"/>
      <w:szCs w:val="16"/>
    </w:rPr>
  </w:style>
  <w:style w:type="paragraph" w:styleId="CommentText">
    <w:name w:val="annotation text"/>
    <w:basedOn w:val="Normal"/>
    <w:link w:val="CommentTextChar"/>
    <w:uiPriority w:val="99"/>
    <w:semiHidden/>
    <w:rsid w:val="00AB1144"/>
    <w:pPr>
      <w:spacing w:line="240" w:lineRule="auto"/>
    </w:pPr>
    <w:rPr>
      <w:rFonts w:ascii="Book Antiqua" w:eastAsia="Times New Roman" w:hAnsi="Book Antiqua"/>
      <w:sz w:val="20"/>
    </w:rPr>
  </w:style>
  <w:style w:type="character" w:customStyle="1" w:styleId="CommentTextChar">
    <w:name w:val="Comment Text Char"/>
    <w:basedOn w:val="DefaultParagraphFont"/>
    <w:link w:val="CommentText"/>
    <w:uiPriority w:val="99"/>
    <w:semiHidden/>
    <w:rsid w:val="00AB1144"/>
    <w:rPr>
      <w:rFonts w:ascii="Book Antiqua" w:eastAsia="Times New Roman" w:hAnsi="Book Antiqua" w:cs="Times New Roman"/>
      <w:sz w:val="20"/>
      <w:szCs w:val="20"/>
    </w:rPr>
  </w:style>
  <w:style w:type="paragraph" w:customStyle="1" w:styleId="ToCTitle1">
    <w:name w:val="ToC Title 1"/>
    <w:aliases w:val="t1,LoT Title 1"/>
    <w:basedOn w:val="Normal"/>
    <w:next w:val="Heading1"/>
    <w:rsid w:val="00AB1144"/>
    <w:pPr>
      <w:keepNext/>
      <w:tabs>
        <w:tab w:val="left" w:pos="1080"/>
        <w:tab w:val="left" w:leader="dot" w:pos="8726"/>
        <w:tab w:val="right" w:pos="9360"/>
      </w:tabs>
      <w:overflowPunct w:val="0"/>
      <w:autoSpaceDE w:val="0"/>
      <w:autoSpaceDN w:val="0"/>
      <w:adjustRightInd w:val="0"/>
      <w:spacing w:before="100" w:after="910" w:line="600" w:lineRule="exact"/>
      <w:ind w:left="432" w:hanging="432"/>
      <w:textAlignment w:val="baseline"/>
    </w:pPr>
    <w:rPr>
      <w:rFonts w:ascii="Book Antiqua" w:eastAsia="Times New Roman" w:hAnsi="Book Antiqua"/>
      <w:b/>
      <w:kern w:val="28"/>
      <w:sz w:val="56"/>
    </w:rPr>
  </w:style>
  <w:style w:type="paragraph" w:customStyle="1" w:styleId="FooterAccountOdd">
    <w:name w:val="Footer Account Odd"/>
    <w:aliases w:val="fao"/>
    <w:basedOn w:val="Normal"/>
    <w:rsid w:val="00AB1144"/>
    <w:pPr>
      <w:pBdr>
        <w:top w:val="single" w:sz="12" w:space="1" w:color="auto"/>
      </w:pBdr>
      <w:tabs>
        <w:tab w:val="right" w:pos="9360"/>
      </w:tabs>
      <w:overflowPunct w:val="0"/>
      <w:autoSpaceDE w:val="0"/>
      <w:autoSpaceDN w:val="0"/>
      <w:adjustRightInd w:val="0"/>
      <w:spacing w:line="240" w:lineRule="auto"/>
      <w:textAlignment w:val="baseline"/>
    </w:pPr>
    <w:rPr>
      <w:rFonts w:ascii="Book Antiqua" w:eastAsia="Times New Roman" w:hAnsi="Book Antiqua"/>
      <w:i/>
      <w:sz w:val="18"/>
    </w:rPr>
  </w:style>
  <w:style w:type="paragraph" w:customStyle="1" w:styleId="FooterAccountEven">
    <w:name w:val="Footer Account Even"/>
    <w:aliases w:val="fae"/>
    <w:basedOn w:val="Normal"/>
    <w:rsid w:val="00AB1144"/>
    <w:pPr>
      <w:pBdr>
        <w:top w:val="single" w:sz="12" w:space="1" w:color="auto"/>
      </w:pBdr>
      <w:tabs>
        <w:tab w:val="right" w:pos="9360"/>
      </w:tabs>
      <w:overflowPunct w:val="0"/>
      <w:autoSpaceDE w:val="0"/>
      <w:autoSpaceDN w:val="0"/>
      <w:adjustRightInd w:val="0"/>
      <w:spacing w:line="240" w:lineRule="auto"/>
      <w:jc w:val="right"/>
      <w:textAlignment w:val="baseline"/>
    </w:pPr>
    <w:rPr>
      <w:rFonts w:ascii="Book Antiqua" w:eastAsia="Times New Roman" w:hAnsi="Book Antiqua"/>
      <w:i/>
      <w:sz w:val="18"/>
    </w:rPr>
  </w:style>
  <w:style w:type="paragraph" w:customStyle="1" w:styleId="ToCTitle2">
    <w:name w:val="ToC Title 2"/>
    <w:aliases w:val="t2"/>
    <w:basedOn w:val="ToCTitle1"/>
    <w:next w:val="ToCContinued"/>
    <w:rsid w:val="00AB1144"/>
    <w:pPr>
      <w:tabs>
        <w:tab w:val="clear" w:pos="1080"/>
        <w:tab w:val="clear" w:pos="8726"/>
        <w:tab w:val="clear" w:pos="9360"/>
      </w:tabs>
      <w:spacing w:after="0" w:line="240" w:lineRule="auto"/>
    </w:pPr>
    <w:rPr>
      <w:b w:val="0"/>
      <w:sz w:val="40"/>
    </w:rPr>
  </w:style>
  <w:style w:type="paragraph" w:customStyle="1" w:styleId="ToCContinued">
    <w:name w:val="ToC Continued"/>
    <w:aliases w:val="cont"/>
    <w:basedOn w:val="ToCTitle1"/>
    <w:next w:val="Heading1"/>
    <w:rsid w:val="00AB1144"/>
    <w:pPr>
      <w:tabs>
        <w:tab w:val="clear" w:pos="1080"/>
        <w:tab w:val="clear" w:pos="8726"/>
        <w:tab w:val="clear" w:pos="9360"/>
      </w:tabs>
      <w:spacing w:before="0" w:after="620" w:line="240" w:lineRule="auto"/>
    </w:pPr>
    <w:rPr>
      <w:sz w:val="32"/>
    </w:rPr>
  </w:style>
  <w:style w:type="paragraph" w:customStyle="1" w:styleId="CoverClientName">
    <w:name w:val="Cover Client Name"/>
    <w:aliases w:val="ccn"/>
    <w:basedOn w:val="Normal"/>
    <w:rsid w:val="00AB1144"/>
    <w:pPr>
      <w:spacing w:after="240" w:line="240" w:lineRule="auto"/>
      <w:ind w:left="1152"/>
    </w:pPr>
    <w:rPr>
      <w:rFonts w:ascii="Book Antiqua" w:eastAsia="Times New Roman" w:hAnsi="Book Antiqua"/>
      <w:b/>
      <w:sz w:val="28"/>
      <w:szCs w:val="28"/>
    </w:rPr>
  </w:style>
  <w:style w:type="paragraph" w:customStyle="1" w:styleId="CoverCSName">
    <w:name w:val="Cover CS Name"/>
    <w:aliases w:val="cs"/>
    <w:basedOn w:val="Normal"/>
    <w:rsid w:val="00AB1144"/>
    <w:pPr>
      <w:spacing w:after="240" w:line="240" w:lineRule="auto"/>
      <w:ind w:left="1152"/>
    </w:pPr>
    <w:rPr>
      <w:rFonts w:ascii="Book Antiqua" w:eastAsia="Times New Roman" w:hAnsi="Book Antiqua"/>
      <w:b/>
      <w:sz w:val="28"/>
      <w:szCs w:val="28"/>
    </w:rPr>
  </w:style>
  <w:style w:type="paragraph" w:customStyle="1" w:styleId="CoverSubcontractors">
    <w:name w:val="Cover Subcontractors"/>
    <w:aliases w:val="csb"/>
    <w:basedOn w:val="Normal"/>
    <w:rsid w:val="00AB1144"/>
    <w:pPr>
      <w:spacing w:after="240" w:line="240" w:lineRule="auto"/>
      <w:ind w:left="1152"/>
    </w:pPr>
    <w:rPr>
      <w:rFonts w:ascii="Book Antiqua" w:eastAsia="Times New Roman" w:hAnsi="Book Antiqua"/>
      <w:sz w:val="24"/>
      <w:szCs w:val="24"/>
    </w:rPr>
  </w:style>
  <w:style w:type="paragraph" w:customStyle="1" w:styleId="CoverPreparedby">
    <w:name w:val="Cover Prepared by"/>
    <w:aliases w:val="cpb"/>
    <w:basedOn w:val="Normal"/>
    <w:rsid w:val="00AB1144"/>
    <w:pPr>
      <w:spacing w:before="360" w:after="240" w:line="240" w:lineRule="auto"/>
      <w:ind w:left="1152"/>
    </w:pPr>
    <w:rPr>
      <w:rFonts w:ascii="Book Antiqua" w:eastAsia="Times New Roman" w:hAnsi="Book Antiqua"/>
      <w:i/>
      <w:sz w:val="20"/>
    </w:rPr>
  </w:style>
  <w:style w:type="paragraph" w:customStyle="1" w:styleId="CoverPreparedfor">
    <w:name w:val="Cover Prepared for"/>
    <w:aliases w:val="cpf"/>
    <w:basedOn w:val="Normal"/>
    <w:rsid w:val="00AB1144"/>
    <w:pPr>
      <w:spacing w:before="4320" w:after="240" w:line="240" w:lineRule="auto"/>
      <w:ind w:left="1152"/>
    </w:pPr>
    <w:rPr>
      <w:rFonts w:ascii="Book Antiqua" w:eastAsia="Times New Roman" w:hAnsi="Book Antiqua"/>
      <w:i/>
      <w:sz w:val="20"/>
    </w:rPr>
  </w:style>
  <w:style w:type="paragraph" w:customStyle="1" w:styleId="CoverWith">
    <w:name w:val="Cover With"/>
    <w:aliases w:val="cw"/>
    <w:basedOn w:val="Normal"/>
    <w:rsid w:val="00AB1144"/>
    <w:pPr>
      <w:spacing w:after="240" w:line="240" w:lineRule="auto"/>
      <w:ind w:left="1152"/>
    </w:pPr>
    <w:rPr>
      <w:rFonts w:ascii="Book Antiqua" w:eastAsia="Times New Roman" w:hAnsi="Book Antiqua"/>
      <w:i/>
      <w:sz w:val="20"/>
    </w:rPr>
  </w:style>
  <w:style w:type="paragraph" w:customStyle="1" w:styleId="CoverWebAddress">
    <w:name w:val="Cover Web Address"/>
    <w:aliases w:val="cwa"/>
    <w:basedOn w:val="Normal"/>
    <w:rsid w:val="00AB1144"/>
    <w:pPr>
      <w:tabs>
        <w:tab w:val="right" w:pos="9540"/>
      </w:tabs>
      <w:spacing w:line="240" w:lineRule="auto"/>
    </w:pPr>
    <w:rPr>
      <w:rFonts w:ascii="Arial" w:eastAsia="Times New Roman" w:hAnsi="Arial" w:cs="Arial"/>
      <w:b/>
      <w:color w:val="0F238C"/>
      <w:sz w:val="24"/>
      <w:szCs w:val="24"/>
    </w:rPr>
  </w:style>
  <w:style w:type="character" w:customStyle="1" w:styleId="CoverWebAddressChar">
    <w:name w:val="Cover Web Address Char"/>
    <w:aliases w:val="cwa Char"/>
    <w:basedOn w:val="DefaultParagraphFont"/>
    <w:rsid w:val="00AB1144"/>
    <w:rPr>
      <w:rFonts w:ascii="Arial" w:hAnsi="Arial" w:cs="Arial"/>
      <w:b/>
      <w:color w:val="0F238C"/>
      <w:sz w:val="24"/>
      <w:szCs w:val="24"/>
      <w:lang w:val="en-US" w:eastAsia="en-US" w:bidi="ar-SA"/>
    </w:rPr>
  </w:style>
  <w:style w:type="paragraph" w:customStyle="1" w:styleId="CoverDate">
    <w:name w:val="Cover Date"/>
    <w:basedOn w:val="Normal"/>
    <w:rsid w:val="00AB1144"/>
    <w:pPr>
      <w:tabs>
        <w:tab w:val="right" w:pos="9540"/>
      </w:tabs>
      <w:spacing w:line="240" w:lineRule="auto"/>
    </w:pPr>
    <w:rPr>
      <w:rFonts w:ascii="Book Antiqua" w:eastAsia="Times New Roman" w:hAnsi="Book Antiqua"/>
      <w:i/>
      <w:sz w:val="24"/>
      <w:szCs w:val="24"/>
    </w:rPr>
  </w:style>
  <w:style w:type="character" w:customStyle="1" w:styleId="CoverDateChar">
    <w:name w:val="Cover Date Char"/>
    <w:basedOn w:val="DefaultParagraphFont"/>
    <w:rsid w:val="00AB1144"/>
    <w:rPr>
      <w:rFonts w:ascii="Book Antiqua" w:hAnsi="Book Antiqua"/>
      <w:i/>
      <w:sz w:val="24"/>
      <w:szCs w:val="24"/>
      <w:lang w:val="en-US" w:eastAsia="en-US" w:bidi="ar-SA"/>
    </w:rPr>
  </w:style>
  <w:style w:type="paragraph" w:customStyle="1" w:styleId="CoverTitleLine1">
    <w:name w:val="Cover Title Line 1"/>
    <w:aliases w:val="ctl1"/>
    <w:basedOn w:val="Normal"/>
    <w:rsid w:val="00AB1144"/>
    <w:pPr>
      <w:spacing w:line="240" w:lineRule="auto"/>
      <w:jc w:val="right"/>
    </w:pPr>
    <w:rPr>
      <w:rFonts w:ascii="Book Antiqua" w:eastAsia="Times New Roman" w:hAnsi="Book Antiqua"/>
      <w:sz w:val="80"/>
      <w:szCs w:val="80"/>
    </w:rPr>
  </w:style>
  <w:style w:type="paragraph" w:customStyle="1" w:styleId="CoverTitleLine2">
    <w:name w:val="Cover Title Line 2"/>
    <w:aliases w:val="ctl2"/>
    <w:basedOn w:val="Normal"/>
    <w:rsid w:val="00AB1144"/>
    <w:pPr>
      <w:spacing w:line="240" w:lineRule="auto"/>
    </w:pPr>
    <w:rPr>
      <w:rFonts w:ascii="Book Antiqua" w:eastAsia="Times New Roman" w:hAnsi="Book Antiqua"/>
      <w:b/>
      <w:sz w:val="80"/>
      <w:szCs w:val="80"/>
    </w:rPr>
  </w:style>
  <w:style w:type="paragraph" w:customStyle="1" w:styleId="TitlepageTitle">
    <w:name w:val="Titlepage Title"/>
    <w:basedOn w:val="Normal"/>
    <w:rsid w:val="00AB1144"/>
    <w:pPr>
      <w:framePr w:hSpace="187" w:wrap="notBeside" w:vAnchor="page" w:hAnchor="margin" w:y="2881" w:anchorLock="1"/>
      <w:tabs>
        <w:tab w:val="right" w:pos="9360"/>
      </w:tabs>
      <w:spacing w:line="560" w:lineRule="exact"/>
    </w:pPr>
    <w:rPr>
      <w:rFonts w:ascii="Book Antiqua" w:eastAsia="Times New Roman" w:hAnsi="Book Antiqua"/>
      <w:b/>
      <w:sz w:val="48"/>
    </w:rPr>
  </w:style>
  <w:style w:type="paragraph" w:customStyle="1" w:styleId="TitlepageCompanyName">
    <w:name w:val="Titlepage Company Name"/>
    <w:basedOn w:val="TitlepageTitle"/>
    <w:rsid w:val="00AB1144"/>
    <w:pPr>
      <w:framePr w:wrap="notBeside" w:y="9145"/>
      <w:spacing w:line="280" w:lineRule="exact"/>
    </w:pPr>
    <w:rPr>
      <w:b w:val="0"/>
      <w:sz w:val="24"/>
    </w:rPr>
  </w:style>
  <w:style w:type="paragraph" w:customStyle="1" w:styleId="TitlepageClientName">
    <w:name w:val="Titlepage Client Name"/>
    <w:basedOn w:val="TitlepageCompanyName"/>
    <w:rsid w:val="00AB1144"/>
    <w:pPr>
      <w:framePr w:wrap="notBeside"/>
    </w:pPr>
  </w:style>
  <w:style w:type="paragraph" w:customStyle="1" w:styleId="TitlepagePrepforSubto">
    <w:name w:val="Titlepage Prep for/Sub to"/>
    <w:basedOn w:val="TitlepageTitle"/>
    <w:rsid w:val="00AB1144"/>
    <w:pPr>
      <w:framePr w:wrap="notBeside" w:vAnchor="margin" w:hAnchor="text" w:yAlign="bottom"/>
      <w:spacing w:before="240" w:after="240" w:line="240" w:lineRule="auto"/>
    </w:pPr>
    <w:rPr>
      <w:b w:val="0"/>
      <w:i/>
      <w:sz w:val="20"/>
    </w:rPr>
  </w:style>
  <w:style w:type="paragraph" w:customStyle="1" w:styleId="TitlepagePrepbySubby">
    <w:name w:val="Titlepage Prep by/Sub by"/>
    <w:basedOn w:val="TitlepageTitle"/>
    <w:rsid w:val="00AB1144"/>
    <w:pPr>
      <w:framePr w:wrap="notBeside" w:vAnchor="margin" w:hAnchor="text" w:yAlign="bottom"/>
      <w:spacing w:before="900" w:after="240" w:line="240" w:lineRule="auto"/>
    </w:pPr>
    <w:rPr>
      <w:b w:val="0"/>
      <w:i/>
      <w:sz w:val="20"/>
    </w:rPr>
  </w:style>
  <w:style w:type="paragraph" w:customStyle="1" w:styleId="TitlepageReportProposal">
    <w:name w:val="Titlepage Report/Proposal"/>
    <w:basedOn w:val="Normal"/>
    <w:rsid w:val="00AB1144"/>
    <w:pPr>
      <w:framePr w:hSpace="187" w:wrap="notBeside" w:vAnchor="page" w:hAnchor="margin" w:y="2881" w:anchorLock="1"/>
      <w:tabs>
        <w:tab w:val="right" w:pos="9360"/>
      </w:tabs>
      <w:spacing w:after="480" w:line="240" w:lineRule="exact"/>
    </w:pPr>
    <w:rPr>
      <w:rFonts w:ascii="Book Antiqua" w:eastAsia="Times New Roman" w:hAnsi="Book Antiqua"/>
      <w:i/>
      <w:sz w:val="20"/>
    </w:rPr>
  </w:style>
  <w:style w:type="paragraph" w:customStyle="1" w:styleId="TitlepageWith">
    <w:name w:val="Titlepage With"/>
    <w:basedOn w:val="Normal"/>
    <w:rsid w:val="00AB1144"/>
    <w:pPr>
      <w:framePr w:hSpace="187" w:wrap="notBeside" w:hAnchor="margin" w:yAlign="bottom" w:anchorLock="1"/>
      <w:tabs>
        <w:tab w:val="right" w:pos="9360"/>
      </w:tabs>
      <w:spacing w:before="240" w:after="240" w:line="240" w:lineRule="auto"/>
    </w:pPr>
    <w:rPr>
      <w:rFonts w:ascii="Book Antiqua" w:eastAsia="Times New Roman" w:hAnsi="Book Antiqua"/>
      <w:i/>
      <w:sz w:val="20"/>
    </w:rPr>
  </w:style>
  <w:style w:type="paragraph" w:customStyle="1" w:styleId="TitlepageCoverDate">
    <w:name w:val="Titlepage Cover Date"/>
    <w:basedOn w:val="TitlepageCompanyName"/>
    <w:rsid w:val="00AB1144"/>
    <w:pPr>
      <w:framePr w:wrap="notBeside" w:vAnchor="margin" w:hAnchor="text" w:yAlign="bottom"/>
      <w:spacing w:before="1200"/>
    </w:pPr>
    <w:rPr>
      <w:i/>
      <w:sz w:val="22"/>
    </w:rPr>
  </w:style>
  <w:style w:type="character" w:customStyle="1" w:styleId="TitlepageCoverDateChar">
    <w:name w:val="Titlepage Cover Date Char"/>
    <w:basedOn w:val="DefaultParagraphFont"/>
    <w:rsid w:val="00AB1144"/>
    <w:rPr>
      <w:rFonts w:ascii="Book Antiqua" w:hAnsi="Book Antiqua"/>
      <w:i/>
      <w:sz w:val="22"/>
      <w:lang w:val="en-US" w:eastAsia="en-US" w:bidi="ar-SA"/>
    </w:rPr>
  </w:style>
  <w:style w:type="paragraph" w:customStyle="1" w:styleId="HeadMain">
    <w:name w:val="Head Main"/>
    <w:aliases w:val="hm"/>
    <w:basedOn w:val="Normal"/>
    <w:rsid w:val="00AB1144"/>
    <w:pPr>
      <w:tabs>
        <w:tab w:val="right" w:pos="9360"/>
      </w:tabs>
      <w:spacing w:line="680" w:lineRule="exact"/>
      <w:ind w:left="1152" w:hanging="1152"/>
    </w:pPr>
    <w:rPr>
      <w:rFonts w:ascii="Book Antiqua" w:eastAsia="Times New Roman" w:hAnsi="Book Antiqua"/>
      <w:b/>
      <w:sz w:val="60"/>
    </w:rPr>
  </w:style>
  <w:style w:type="paragraph" w:customStyle="1" w:styleId="HeadSub">
    <w:name w:val="Head Sub"/>
    <w:aliases w:val="hs"/>
    <w:basedOn w:val="Normal"/>
    <w:rsid w:val="00AB1144"/>
    <w:pPr>
      <w:tabs>
        <w:tab w:val="right" w:pos="9360"/>
      </w:tabs>
      <w:spacing w:before="360" w:line="240" w:lineRule="auto"/>
    </w:pPr>
    <w:rPr>
      <w:rFonts w:ascii="Book Antiqua" w:eastAsia="Times New Roman" w:hAnsi="Book Antiqua"/>
      <w:i/>
      <w:sz w:val="40"/>
    </w:rPr>
  </w:style>
  <w:style w:type="character" w:customStyle="1" w:styleId="BodyTextChar1">
    <w:name w:val="Body Text Char1"/>
    <w:aliases w:val="bt Char1"/>
    <w:basedOn w:val="DefaultParagraphFont"/>
    <w:rsid w:val="00AB1144"/>
    <w:rPr>
      <w:rFonts w:ascii="Book Antiqua" w:hAnsi="Book Antiqua"/>
      <w:sz w:val="22"/>
      <w:lang w:val="en-US" w:eastAsia="en-US" w:bidi="ar-SA"/>
    </w:rPr>
  </w:style>
  <w:style w:type="paragraph" w:styleId="BodyText3">
    <w:name w:val="Body Text 3"/>
    <w:basedOn w:val="Normal"/>
    <w:link w:val="BodyText3Char"/>
    <w:rsid w:val="00AB1144"/>
    <w:pPr>
      <w:spacing w:after="120" w:line="240" w:lineRule="auto"/>
    </w:pPr>
    <w:rPr>
      <w:rFonts w:ascii="Book Antiqua" w:eastAsia="Times New Roman" w:hAnsi="Book Antiqua"/>
      <w:sz w:val="16"/>
      <w:szCs w:val="16"/>
    </w:rPr>
  </w:style>
  <w:style w:type="character" w:customStyle="1" w:styleId="BodyText3Char">
    <w:name w:val="Body Text 3 Char"/>
    <w:basedOn w:val="DefaultParagraphFont"/>
    <w:link w:val="BodyText3"/>
    <w:rsid w:val="00AB1144"/>
    <w:rPr>
      <w:rFonts w:ascii="Book Antiqua" w:eastAsia="Times New Roman" w:hAnsi="Book Antiqua" w:cs="Times New Roman"/>
      <w:sz w:val="16"/>
      <w:szCs w:val="16"/>
    </w:rPr>
  </w:style>
  <w:style w:type="paragraph" w:customStyle="1" w:styleId="dateheading">
    <w:name w:val="dateheading"/>
    <w:aliases w:val="dh"/>
    <w:basedOn w:val="Heading3"/>
    <w:rsid w:val="00AB1144"/>
    <w:pPr>
      <w:spacing w:before="130" w:after="200"/>
    </w:pPr>
    <w:rPr>
      <w:b w:val="0"/>
      <w:i/>
    </w:rPr>
  </w:style>
  <w:style w:type="paragraph" w:customStyle="1" w:styleId="Tableofcontents1">
    <w:name w:val="Tableofcontents1"/>
    <w:aliases w:val="toc1"/>
    <w:basedOn w:val="Heading2"/>
    <w:rsid w:val="00AB1144"/>
    <w:pPr>
      <w:tabs>
        <w:tab w:val="left" w:leader="dot" w:pos="8712"/>
        <w:tab w:val="right" w:pos="9288"/>
      </w:tabs>
      <w:spacing w:before="260" w:after="0"/>
      <w:ind w:left="504" w:hanging="504"/>
    </w:pPr>
    <w:rPr>
      <w:b w:val="0"/>
      <w:sz w:val="22"/>
      <w:szCs w:val="22"/>
    </w:rPr>
  </w:style>
  <w:style w:type="paragraph" w:customStyle="1" w:styleId="Tableofcontents2">
    <w:name w:val="Tableofcontents2"/>
    <w:aliases w:val="toc2"/>
    <w:basedOn w:val="Tableofcontents1"/>
    <w:rsid w:val="00AB1144"/>
    <w:pPr>
      <w:keepNext w:val="0"/>
      <w:tabs>
        <w:tab w:val="left" w:pos="1008"/>
      </w:tabs>
      <w:spacing w:before="0" w:line="240" w:lineRule="auto"/>
      <w:ind w:left="1008"/>
    </w:pPr>
  </w:style>
  <w:style w:type="paragraph" w:styleId="CommentSubject">
    <w:name w:val="annotation subject"/>
    <w:basedOn w:val="CommentText"/>
    <w:next w:val="CommentText"/>
    <w:link w:val="CommentSubjectChar"/>
    <w:uiPriority w:val="99"/>
    <w:semiHidden/>
    <w:rsid w:val="00AB1144"/>
    <w:rPr>
      <w:b/>
      <w:bCs/>
    </w:rPr>
  </w:style>
  <w:style w:type="character" w:customStyle="1" w:styleId="CommentSubjectChar">
    <w:name w:val="Comment Subject Char"/>
    <w:basedOn w:val="CommentTextChar"/>
    <w:link w:val="CommentSubject"/>
    <w:uiPriority w:val="99"/>
    <w:semiHidden/>
    <w:rsid w:val="00AB1144"/>
    <w:rPr>
      <w:rFonts w:ascii="Book Antiqua" w:eastAsia="Times New Roman" w:hAnsi="Book Antiqua" w:cs="Times New Roman"/>
      <w:b/>
      <w:bCs/>
      <w:sz w:val="20"/>
      <w:szCs w:val="20"/>
    </w:rPr>
  </w:style>
  <w:style w:type="paragraph" w:styleId="BodyText2">
    <w:name w:val="Body Text 2"/>
    <w:basedOn w:val="Normal"/>
    <w:link w:val="BodyText2Char"/>
    <w:rsid w:val="00AB1144"/>
    <w:pPr>
      <w:spacing w:after="120" w:line="480" w:lineRule="auto"/>
    </w:pPr>
    <w:rPr>
      <w:rFonts w:ascii="Book Antiqua" w:eastAsia="Times New Roman" w:hAnsi="Book Antiqua"/>
    </w:rPr>
  </w:style>
  <w:style w:type="character" w:customStyle="1" w:styleId="BodyText2Char">
    <w:name w:val="Body Text 2 Char"/>
    <w:basedOn w:val="DefaultParagraphFont"/>
    <w:link w:val="BodyText2"/>
    <w:rsid w:val="00AB1144"/>
    <w:rPr>
      <w:rFonts w:ascii="Book Antiqua" w:eastAsia="Times New Roman" w:hAnsi="Book Antiqua" w:cs="Times New Roman"/>
      <w:szCs w:val="20"/>
    </w:rPr>
  </w:style>
  <w:style w:type="character" w:customStyle="1" w:styleId="ProjectTitle">
    <w:name w:val="Project Title"/>
    <w:aliases w:val="pt"/>
    <w:basedOn w:val="DefaultParagraphFont"/>
    <w:rsid w:val="00AB1144"/>
    <w:rPr>
      <w:b/>
    </w:rPr>
  </w:style>
  <w:style w:type="table" w:styleId="TableGrid">
    <w:name w:val="Table Grid"/>
    <w:basedOn w:val="TableNormal"/>
    <w:uiPriority w:val="59"/>
    <w:rsid w:val="00AB11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AB1144"/>
  </w:style>
  <w:style w:type="paragraph" w:styleId="ListParagraph">
    <w:name w:val="List Paragraph"/>
    <w:basedOn w:val="Normal"/>
    <w:uiPriority w:val="34"/>
    <w:qFormat/>
    <w:rsid w:val="00AB1144"/>
    <w:pPr>
      <w:spacing w:line="240" w:lineRule="auto"/>
      <w:ind w:left="720"/>
      <w:contextualSpacing/>
    </w:pPr>
    <w:rPr>
      <w:rFonts w:eastAsia="Times New Roman"/>
      <w:sz w:val="24"/>
      <w:szCs w:val="24"/>
    </w:rPr>
  </w:style>
  <w:style w:type="table" w:customStyle="1" w:styleId="TableGrid1">
    <w:name w:val="Table Grid1"/>
    <w:basedOn w:val="TableNormal"/>
    <w:next w:val="TableGrid"/>
    <w:rsid w:val="00AB114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adval">
    <w:name w:val="jadval"/>
    <w:basedOn w:val="Normal"/>
    <w:rsid w:val="00AB1144"/>
    <w:pPr>
      <w:spacing w:line="240" w:lineRule="auto"/>
      <w:jc w:val="center"/>
    </w:pPr>
    <w:rPr>
      <w:rFonts w:ascii="Garamond" w:eastAsia="Times New Roman" w:hAnsi="Garamond"/>
      <w:b/>
      <w:sz w:val="24"/>
      <w:szCs w:val="24"/>
    </w:rPr>
  </w:style>
  <w:style w:type="character" w:customStyle="1" w:styleId="ssens">
    <w:name w:val="ssens"/>
    <w:rsid w:val="00AB1144"/>
  </w:style>
  <w:style w:type="character" w:customStyle="1" w:styleId="Style8">
    <w:name w:val="Style8"/>
    <w:uiPriority w:val="1"/>
    <w:rsid w:val="00AB1144"/>
    <w:rPr>
      <w:rFonts w:ascii="Arial Narrow" w:hAnsi="Arial Narrow"/>
      <w:sz w:val="40"/>
    </w:rPr>
  </w:style>
  <w:style w:type="paragraph" w:styleId="Revision">
    <w:name w:val="Revision"/>
    <w:hidden/>
    <w:uiPriority w:val="99"/>
    <w:semiHidden/>
    <w:rsid w:val="00AB1144"/>
    <w:pPr>
      <w:spacing w:after="0"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AB1144"/>
    <w:pPr>
      <w:keepNext/>
      <w:spacing w:before="240" w:after="60" w:line="240" w:lineRule="auto"/>
      <w:jc w:val="center"/>
    </w:pPr>
    <w:rPr>
      <w:rFonts w:eastAsia="Times New Roman"/>
      <w:b/>
      <w:bCs/>
      <w:sz w:val="20"/>
      <w:szCs w:val="18"/>
    </w:rPr>
  </w:style>
  <w:style w:type="character" w:styleId="Hyperlink">
    <w:name w:val="Hyperlink"/>
    <w:uiPriority w:val="99"/>
    <w:unhideWhenUsed/>
    <w:rsid w:val="00AB1144"/>
    <w:rPr>
      <w:color w:val="0000FF"/>
      <w:u w:val="single"/>
    </w:rPr>
  </w:style>
  <w:style w:type="paragraph" w:styleId="TOC1">
    <w:name w:val="toc 1"/>
    <w:basedOn w:val="Normal"/>
    <w:next w:val="Normal"/>
    <w:autoRedefine/>
    <w:uiPriority w:val="39"/>
    <w:rsid w:val="00AB1144"/>
    <w:pPr>
      <w:spacing w:after="100" w:line="240" w:lineRule="auto"/>
    </w:pPr>
    <w:rPr>
      <w:rFonts w:ascii="Book Antiqua" w:eastAsia="Times New Roman" w:hAnsi="Book Antiqua"/>
    </w:rPr>
  </w:style>
  <w:style w:type="paragraph" w:styleId="TOC2">
    <w:name w:val="toc 2"/>
    <w:basedOn w:val="Normal"/>
    <w:next w:val="Normal"/>
    <w:autoRedefine/>
    <w:uiPriority w:val="39"/>
    <w:rsid w:val="00AB1144"/>
    <w:pPr>
      <w:spacing w:after="100" w:line="240" w:lineRule="auto"/>
      <w:ind w:left="220"/>
    </w:pPr>
    <w:rPr>
      <w:rFonts w:ascii="Book Antiqua" w:eastAsia="Times New Roman" w:hAnsi="Book Antiqua"/>
    </w:rPr>
  </w:style>
  <w:style w:type="paragraph" w:styleId="TOC3">
    <w:name w:val="toc 3"/>
    <w:basedOn w:val="Normal"/>
    <w:next w:val="Normal"/>
    <w:autoRedefine/>
    <w:uiPriority w:val="39"/>
    <w:unhideWhenUsed/>
    <w:rsid w:val="00AB1144"/>
    <w:pPr>
      <w:spacing w:after="100"/>
      <w:ind w:left="440"/>
    </w:pPr>
    <w:rPr>
      <w:rFonts w:ascii="Book Antiqua" w:eastAsiaTheme="minorEastAsia" w:hAnsi="Book Antiqua"/>
    </w:rPr>
  </w:style>
  <w:style w:type="paragraph" w:styleId="TOC4">
    <w:name w:val="toc 4"/>
    <w:basedOn w:val="Normal"/>
    <w:next w:val="Normal"/>
    <w:autoRedefine/>
    <w:uiPriority w:val="39"/>
    <w:unhideWhenUsed/>
    <w:rsid w:val="00AB1144"/>
    <w:pPr>
      <w:spacing w:after="100"/>
      <w:ind w:left="660"/>
    </w:pPr>
    <w:rPr>
      <w:rFonts w:ascii="Book Antiqua" w:eastAsiaTheme="minorEastAsia" w:hAnsi="Book Antiqua"/>
    </w:rPr>
  </w:style>
  <w:style w:type="paragraph" w:styleId="TOC5">
    <w:name w:val="toc 5"/>
    <w:basedOn w:val="Normal"/>
    <w:next w:val="Normal"/>
    <w:autoRedefine/>
    <w:uiPriority w:val="39"/>
    <w:unhideWhenUsed/>
    <w:rsid w:val="00AB1144"/>
    <w:pPr>
      <w:spacing w:after="100"/>
      <w:ind w:left="880"/>
    </w:pPr>
    <w:rPr>
      <w:rFonts w:ascii="Book Antiqua" w:eastAsiaTheme="minorEastAsia" w:hAnsi="Book Antiqua"/>
    </w:rPr>
  </w:style>
  <w:style w:type="paragraph" w:styleId="TOC6">
    <w:name w:val="toc 6"/>
    <w:basedOn w:val="Normal"/>
    <w:next w:val="Normal"/>
    <w:autoRedefine/>
    <w:uiPriority w:val="39"/>
    <w:unhideWhenUsed/>
    <w:rsid w:val="00AB1144"/>
    <w:pPr>
      <w:spacing w:after="100"/>
      <w:ind w:left="1100"/>
    </w:pPr>
    <w:rPr>
      <w:rFonts w:ascii="Book Antiqua" w:eastAsiaTheme="minorEastAsia" w:hAnsi="Book Antiqua"/>
    </w:rPr>
  </w:style>
  <w:style w:type="paragraph" w:styleId="TOC7">
    <w:name w:val="toc 7"/>
    <w:basedOn w:val="Normal"/>
    <w:next w:val="Normal"/>
    <w:autoRedefine/>
    <w:uiPriority w:val="39"/>
    <w:unhideWhenUsed/>
    <w:rsid w:val="00AB1144"/>
    <w:pPr>
      <w:spacing w:after="100"/>
      <w:ind w:left="1320"/>
    </w:pPr>
    <w:rPr>
      <w:rFonts w:ascii="Book Antiqua" w:eastAsiaTheme="minorEastAsia" w:hAnsi="Book Antiqua"/>
    </w:rPr>
  </w:style>
  <w:style w:type="paragraph" w:styleId="TOC8">
    <w:name w:val="toc 8"/>
    <w:basedOn w:val="Normal"/>
    <w:next w:val="Normal"/>
    <w:autoRedefine/>
    <w:uiPriority w:val="39"/>
    <w:unhideWhenUsed/>
    <w:rsid w:val="00AB1144"/>
    <w:pPr>
      <w:spacing w:after="100"/>
      <w:ind w:left="1540"/>
    </w:pPr>
    <w:rPr>
      <w:rFonts w:ascii="Book Antiqua" w:eastAsiaTheme="minorEastAsia" w:hAnsi="Book Antiqua"/>
    </w:rPr>
  </w:style>
  <w:style w:type="paragraph" w:styleId="TOC9">
    <w:name w:val="toc 9"/>
    <w:basedOn w:val="Normal"/>
    <w:next w:val="Normal"/>
    <w:autoRedefine/>
    <w:uiPriority w:val="39"/>
    <w:unhideWhenUsed/>
    <w:rsid w:val="00AB1144"/>
    <w:pPr>
      <w:spacing w:after="100"/>
      <w:ind w:left="1760"/>
    </w:pPr>
    <w:rPr>
      <w:rFonts w:ascii="Book Antiqua" w:eastAsiaTheme="minorEastAsia" w:hAnsi="Book Antiqua"/>
    </w:rPr>
  </w:style>
  <w:style w:type="paragraph" w:customStyle="1" w:styleId="nindent">
    <w:name w:val="n indent"/>
    <w:basedOn w:val="Normal"/>
    <w:link w:val="nindentChar"/>
    <w:qFormat/>
    <w:rsid w:val="00AB1144"/>
    <w:pPr>
      <w:ind w:left="720"/>
    </w:pPr>
    <w:rPr>
      <w:rFonts w:ascii="Book Antiqua" w:hAnsi="Book Antiqua"/>
    </w:rPr>
  </w:style>
  <w:style w:type="character" w:customStyle="1" w:styleId="nindentChar">
    <w:name w:val="n indent Char"/>
    <w:basedOn w:val="DefaultParagraphFont"/>
    <w:link w:val="nindent"/>
    <w:rsid w:val="00AB1144"/>
    <w:rPr>
      <w:rFonts w:ascii="Book Antiqua" w:eastAsia="Calibri" w:hAnsi="Book Antiqua" w:cs="Times New Roman"/>
      <w:szCs w:val="20"/>
    </w:rPr>
  </w:style>
  <w:style w:type="paragraph" w:styleId="NormalWeb">
    <w:name w:val="Normal (Web)"/>
    <w:basedOn w:val="Normal"/>
    <w:uiPriority w:val="99"/>
    <w:unhideWhenUsed/>
    <w:rsid w:val="00AB1144"/>
    <w:pPr>
      <w:spacing w:before="100" w:beforeAutospacing="1" w:after="100" w:afterAutospacing="1" w:line="240" w:lineRule="auto"/>
    </w:pPr>
    <w:rPr>
      <w:rFonts w:eastAsiaTheme="minorEastAsia"/>
      <w:sz w:val="24"/>
      <w:szCs w:val="24"/>
    </w:rPr>
  </w:style>
  <w:style w:type="paragraph" w:styleId="NoSpacing">
    <w:name w:val="No Spacing"/>
    <w:link w:val="NoSpacingChar"/>
    <w:uiPriority w:val="1"/>
    <w:qFormat/>
    <w:rsid w:val="00AB1144"/>
    <w:pPr>
      <w:spacing w:after="0" w:line="240" w:lineRule="auto"/>
    </w:pPr>
    <w:rPr>
      <w:rFonts w:ascii="Times New Roman" w:hAnsi="Times New Roman" w:cs="Times New Roman"/>
    </w:rPr>
  </w:style>
  <w:style w:type="paragraph" w:customStyle="1" w:styleId="Reference">
    <w:name w:val="Reference"/>
    <w:basedOn w:val="NoSpacing"/>
    <w:link w:val="ReferenceChar"/>
    <w:qFormat/>
    <w:rsid w:val="00AB1144"/>
    <w:pPr>
      <w:spacing w:after="240"/>
      <w:ind w:left="360" w:hanging="360"/>
    </w:pPr>
    <w:rPr>
      <w:rFonts w:ascii="Book Antiqua" w:hAnsi="Book Antiqua"/>
    </w:rPr>
  </w:style>
  <w:style w:type="character" w:styleId="FollowedHyperlink">
    <w:name w:val="FollowedHyperlink"/>
    <w:basedOn w:val="DefaultParagraphFont"/>
    <w:uiPriority w:val="99"/>
    <w:semiHidden/>
    <w:unhideWhenUsed/>
    <w:rsid w:val="00AB1144"/>
    <w:rPr>
      <w:color w:val="800080" w:themeColor="followedHyperlink"/>
      <w:u w:val="single"/>
    </w:rPr>
  </w:style>
  <w:style w:type="character" w:customStyle="1" w:styleId="NoSpacingChar">
    <w:name w:val="No Spacing Char"/>
    <w:basedOn w:val="DefaultParagraphFont"/>
    <w:link w:val="NoSpacing"/>
    <w:uiPriority w:val="1"/>
    <w:rsid w:val="00AB1144"/>
    <w:rPr>
      <w:rFonts w:ascii="Times New Roman" w:hAnsi="Times New Roman" w:cs="Times New Roman"/>
    </w:rPr>
  </w:style>
  <w:style w:type="character" w:customStyle="1" w:styleId="ReferenceChar">
    <w:name w:val="Reference Char"/>
    <w:basedOn w:val="NoSpacingChar"/>
    <w:link w:val="Reference"/>
    <w:rsid w:val="00AB1144"/>
    <w:rPr>
      <w:rFonts w:ascii="Book Antiqua" w:hAnsi="Book Antiqua" w:cs="Times New Roman"/>
    </w:rPr>
  </w:style>
  <w:style w:type="paragraph" w:customStyle="1" w:styleId="TableHeading">
    <w:name w:val="Table Heading"/>
    <w:basedOn w:val="Normal"/>
    <w:link w:val="TableHeadingChar"/>
    <w:qFormat/>
    <w:rsid w:val="000777B2"/>
    <w:pPr>
      <w:spacing w:line="240" w:lineRule="auto"/>
      <w:jc w:val="center"/>
    </w:pPr>
    <w:rPr>
      <w:rFonts w:ascii="Arial Narrow" w:hAnsi="Arial Narrow"/>
      <w:b/>
      <w:sz w:val="20"/>
    </w:rPr>
  </w:style>
  <w:style w:type="paragraph" w:customStyle="1" w:styleId="TableContent">
    <w:name w:val="Table Content"/>
    <w:basedOn w:val="Normal"/>
    <w:link w:val="TableContentChar"/>
    <w:rsid w:val="00AB1144"/>
    <w:pPr>
      <w:spacing w:line="240" w:lineRule="auto"/>
      <w:jc w:val="center"/>
    </w:pPr>
    <w:rPr>
      <w:rFonts w:ascii="Arial" w:hAnsi="Arial" w:cs="Arial"/>
      <w:b/>
      <w:color w:val="00B050"/>
      <w:sz w:val="20"/>
    </w:rPr>
  </w:style>
  <w:style w:type="character" w:customStyle="1" w:styleId="TableHeadingChar">
    <w:name w:val="Table Heading Char"/>
    <w:basedOn w:val="DefaultParagraphFont"/>
    <w:link w:val="TableHeading"/>
    <w:rsid w:val="000777B2"/>
    <w:rPr>
      <w:rFonts w:ascii="Arial Narrow" w:eastAsia="Calibri" w:hAnsi="Arial Narrow" w:cs="Times New Roman"/>
      <w:b/>
      <w:sz w:val="20"/>
      <w:szCs w:val="20"/>
    </w:rPr>
  </w:style>
  <w:style w:type="paragraph" w:customStyle="1" w:styleId="Bullets">
    <w:name w:val="Bullets"/>
    <w:basedOn w:val="Normal"/>
    <w:link w:val="BulletsChar"/>
    <w:rsid w:val="00AB1144"/>
    <w:pPr>
      <w:numPr>
        <w:numId w:val="8"/>
      </w:numPr>
      <w:spacing w:before="120" w:after="120"/>
    </w:pPr>
    <w:rPr>
      <w:rFonts w:ascii="Book Antiqua" w:hAnsi="Book Antiqua"/>
    </w:rPr>
  </w:style>
  <w:style w:type="character" w:customStyle="1" w:styleId="TableContentChar">
    <w:name w:val="Table Content Char"/>
    <w:basedOn w:val="DefaultParagraphFont"/>
    <w:link w:val="TableContent"/>
    <w:rsid w:val="00AB1144"/>
    <w:rPr>
      <w:rFonts w:ascii="Arial" w:eastAsia="Calibri" w:hAnsi="Arial" w:cs="Arial"/>
      <w:b/>
      <w:color w:val="00B050"/>
      <w:sz w:val="20"/>
      <w:szCs w:val="20"/>
    </w:rPr>
  </w:style>
  <w:style w:type="paragraph" w:customStyle="1" w:styleId="TableBullets">
    <w:name w:val="Table Bullets"/>
    <w:basedOn w:val="Normal"/>
    <w:link w:val="TableBulletsChar"/>
    <w:qFormat/>
    <w:rsid w:val="00AB1144"/>
    <w:pPr>
      <w:numPr>
        <w:numId w:val="3"/>
      </w:numPr>
      <w:spacing w:line="240" w:lineRule="auto"/>
    </w:pPr>
    <w:rPr>
      <w:sz w:val="20"/>
    </w:rPr>
  </w:style>
  <w:style w:type="character" w:customStyle="1" w:styleId="BulletsChar">
    <w:name w:val="Bullets Char"/>
    <w:basedOn w:val="DefaultParagraphFont"/>
    <w:link w:val="Bullets"/>
    <w:rsid w:val="00AB1144"/>
    <w:rPr>
      <w:rFonts w:ascii="Book Antiqua" w:eastAsia="Calibri" w:hAnsi="Book Antiqua" w:cs="Times New Roman"/>
      <w:szCs w:val="20"/>
    </w:rPr>
  </w:style>
  <w:style w:type="character" w:customStyle="1" w:styleId="TableBulletsChar">
    <w:name w:val="Table Bullets Char"/>
    <w:basedOn w:val="DefaultParagraphFont"/>
    <w:link w:val="TableBullets"/>
    <w:rsid w:val="00AB1144"/>
    <w:rPr>
      <w:rFonts w:ascii="Times New Roman" w:eastAsia="Calibri" w:hAnsi="Times New Roman" w:cs="Times New Roman"/>
      <w:sz w:val="20"/>
      <w:szCs w:val="20"/>
    </w:rPr>
  </w:style>
  <w:style w:type="paragraph" w:customStyle="1" w:styleId="BulletPoints">
    <w:name w:val="Bullet Points"/>
    <w:basedOn w:val="Bullets"/>
    <w:link w:val="BulletPointsChar"/>
    <w:qFormat/>
    <w:rsid w:val="00CB060F"/>
    <w:pPr>
      <w:spacing w:before="60" w:after="60"/>
    </w:pPr>
    <w:rPr>
      <w:rFonts w:ascii="Times New Roman" w:hAnsi="Times New Roman"/>
    </w:rPr>
  </w:style>
  <w:style w:type="character" w:styleId="BookTitle">
    <w:name w:val="Book Title"/>
    <w:uiPriority w:val="33"/>
    <w:rsid w:val="000777B2"/>
    <w:rPr>
      <w:rFonts w:ascii="Times New Roman" w:hAnsi="Times New Roman"/>
      <w:sz w:val="24"/>
      <w:szCs w:val="24"/>
    </w:rPr>
  </w:style>
  <w:style w:type="character" w:customStyle="1" w:styleId="BulletPointsChar">
    <w:name w:val="Bullet Points Char"/>
    <w:basedOn w:val="BulletsChar"/>
    <w:link w:val="BulletPoints"/>
    <w:rsid w:val="00CB060F"/>
    <w:rPr>
      <w:rFonts w:ascii="Times New Roman" w:eastAsia="Calibri" w:hAnsi="Times New Roman" w:cs="Times New Roman"/>
      <w:szCs w:val="20"/>
    </w:rPr>
  </w:style>
  <w:style w:type="paragraph" w:customStyle="1" w:styleId="TblTitle">
    <w:name w:val="Tbl Title"/>
    <w:basedOn w:val="Normal"/>
    <w:link w:val="TblTitleChar"/>
    <w:qFormat/>
    <w:rsid w:val="00D901AD"/>
    <w:pPr>
      <w:spacing w:line="240" w:lineRule="auto"/>
      <w:jc w:val="center"/>
    </w:pPr>
    <w:rPr>
      <w:rFonts w:ascii="Arial" w:hAnsi="Arial" w:cs="Arial"/>
      <w:b/>
      <w:sz w:val="28"/>
      <w:szCs w:val="28"/>
    </w:rPr>
  </w:style>
  <w:style w:type="paragraph" w:customStyle="1" w:styleId="TblSmallTitle">
    <w:name w:val="Tbl Small Title"/>
    <w:basedOn w:val="Normal"/>
    <w:link w:val="TblSmallTitleChar"/>
    <w:qFormat/>
    <w:rsid w:val="00D901AD"/>
    <w:pPr>
      <w:spacing w:line="240" w:lineRule="auto"/>
      <w:jc w:val="center"/>
    </w:pPr>
    <w:rPr>
      <w:b/>
      <w:sz w:val="20"/>
    </w:rPr>
  </w:style>
  <w:style w:type="character" w:customStyle="1" w:styleId="TblTitleChar">
    <w:name w:val="Tbl Title Char"/>
    <w:basedOn w:val="DefaultParagraphFont"/>
    <w:link w:val="TblTitle"/>
    <w:rsid w:val="00D901AD"/>
    <w:rPr>
      <w:rFonts w:ascii="Arial" w:eastAsia="Calibri" w:hAnsi="Arial" w:cs="Arial"/>
      <w:b/>
      <w:sz w:val="28"/>
      <w:szCs w:val="28"/>
    </w:rPr>
  </w:style>
  <w:style w:type="paragraph" w:customStyle="1" w:styleId="chklstbullets">
    <w:name w:val="chklst bullets"/>
    <w:basedOn w:val="TableBullets"/>
    <w:link w:val="chklstbulletsChar"/>
    <w:qFormat/>
    <w:rsid w:val="006A16FB"/>
    <w:pPr>
      <w:numPr>
        <w:numId w:val="0"/>
      </w:numPr>
      <w:spacing w:line="276" w:lineRule="auto"/>
      <w:ind w:left="270" w:hanging="270"/>
      <w:jc w:val="left"/>
    </w:pPr>
    <w:rPr>
      <w:szCs w:val="19"/>
    </w:rPr>
  </w:style>
  <w:style w:type="character" w:customStyle="1" w:styleId="TblSmallTitleChar">
    <w:name w:val="Tbl Small Title Char"/>
    <w:basedOn w:val="DefaultParagraphFont"/>
    <w:link w:val="TblSmallTitle"/>
    <w:rsid w:val="00D901AD"/>
    <w:rPr>
      <w:rFonts w:ascii="Times New Roman" w:eastAsia="Calibri" w:hAnsi="Times New Roman" w:cs="Times New Roman"/>
      <w:b/>
      <w:sz w:val="20"/>
      <w:szCs w:val="20"/>
    </w:rPr>
  </w:style>
  <w:style w:type="character" w:customStyle="1" w:styleId="chklstbulletsChar">
    <w:name w:val="chklst bullets Char"/>
    <w:basedOn w:val="TableBulletsChar"/>
    <w:link w:val="chklstbullets"/>
    <w:rsid w:val="006A16FB"/>
    <w:rPr>
      <w:rFonts w:ascii="Times New Roman" w:eastAsia="Calibri" w:hAnsi="Times New Roman" w:cs="Times New Roman"/>
      <w:sz w:val="20"/>
      <w:szCs w:val="19"/>
    </w:rPr>
  </w:style>
  <w:style w:type="character" w:styleId="PlaceholderText">
    <w:name w:val="Placeholder Text"/>
    <w:basedOn w:val="DefaultParagraphFont"/>
    <w:uiPriority w:val="99"/>
    <w:semiHidden/>
    <w:rsid w:val="00E6669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4520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2.xml"/><Relationship Id="rId22" Type="http://schemas.openxmlformats.org/officeDocument/2006/relationships/hyperlink" Target="http://ecfr.gpoaccess.gov/cgi/t/text/text-idx?c=ecfr&amp;sid=91468e48c87a547c3497a5c19d640172&amp;rgn=div5&amp;view=text&amp;node=23:1.0.1.7.23&amp;idno=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30B292-34F4-498A-8EC5-94A753BA3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34</Pages>
  <Words>7258</Words>
  <Characters>41377</Characters>
  <Application>Microsoft Office Word</Application>
  <DocSecurity>0</DocSecurity>
  <Lines>344</Lines>
  <Paragraphs>97</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48538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Harold</dc:creator>
  <cp:lastModifiedBy>Peter A Davich</cp:lastModifiedBy>
  <cp:revision>4</cp:revision>
  <dcterms:created xsi:type="dcterms:W3CDTF">2014-07-08T13:39:00Z</dcterms:created>
  <dcterms:modified xsi:type="dcterms:W3CDTF">2015-03-30T13:57:00Z</dcterms:modified>
</cp:coreProperties>
</file>