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00" w:rsidRDefault="00757400" w:rsidP="00757400">
      <w:pPr>
        <w:pStyle w:val="Title"/>
      </w:pPr>
      <w:r>
        <w:t>Hot Mix Asphalt Surface Characteristics Related to Ride, Texture, Friction, Noise and Durability</w:t>
      </w:r>
    </w:p>
    <w:p w:rsidR="00757400" w:rsidRPr="00757400" w:rsidRDefault="00757400" w:rsidP="00757400">
      <w:pPr>
        <w:rPr>
          <w:rFonts w:asciiTheme="majorHAnsi" w:hAnsiTheme="majorHAnsi"/>
          <w:b/>
          <w:i/>
          <w:sz w:val="28"/>
        </w:rPr>
      </w:pPr>
      <w:r w:rsidRPr="00757400">
        <w:rPr>
          <w:rFonts w:asciiTheme="majorHAnsi" w:hAnsiTheme="majorHAnsi"/>
          <w:b/>
          <w:i/>
          <w:sz w:val="28"/>
        </w:rPr>
        <w:t>Work Plan</w:t>
      </w:r>
    </w:p>
    <w:p w:rsidR="00757400" w:rsidRDefault="00757400" w:rsidP="00757400"/>
    <w:p w:rsidR="007F5D00" w:rsidRPr="000D273B" w:rsidRDefault="000714A2" w:rsidP="007F5D00">
      <w:pPr>
        <w:rPr>
          <w:sz w:val="24"/>
          <w:szCs w:val="24"/>
        </w:rPr>
      </w:pPr>
      <w:r>
        <w:rPr>
          <w:sz w:val="24"/>
          <w:szCs w:val="24"/>
        </w:rPr>
        <w:t>June 8</w:t>
      </w:r>
      <w:r w:rsidR="007F5D00" w:rsidRPr="000D273B">
        <w:rPr>
          <w:sz w:val="24"/>
          <w:szCs w:val="24"/>
        </w:rPr>
        <w:t>, 2011</w:t>
      </w:r>
    </w:p>
    <w:p w:rsidR="00757400" w:rsidRPr="000D273B" w:rsidRDefault="00757400" w:rsidP="00757400">
      <w:pPr>
        <w:rPr>
          <w:sz w:val="24"/>
          <w:szCs w:val="24"/>
        </w:rPr>
      </w:pPr>
    </w:p>
    <w:p w:rsidR="00757400" w:rsidRPr="000D273B" w:rsidRDefault="007F5D00" w:rsidP="00757400">
      <w:pPr>
        <w:rPr>
          <w:sz w:val="24"/>
          <w:szCs w:val="24"/>
        </w:rPr>
      </w:pPr>
      <w:r w:rsidRPr="000D273B">
        <w:rPr>
          <w:b/>
          <w:sz w:val="24"/>
          <w:szCs w:val="24"/>
        </w:rPr>
        <w:t>Principal Investigator</w:t>
      </w:r>
      <w:r w:rsidR="00757400" w:rsidRPr="000D273B">
        <w:rPr>
          <w:sz w:val="24"/>
          <w:szCs w:val="24"/>
        </w:rPr>
        <w:t>:</w:t>
      </w:r>
    </w:p>
    <w:p w:rsidR="007F5D00" w:rsidRDefault="00757400" w:rsidP="007F5D00">
      <w:pPr>
        <w:rPr>
          <w:sz w:val="24"/>
          <w:szCs w:val="24"/>
        </w:rPr>
      </w:pPr>
      <w:r w:rsidRPr="000D273B">
        <w:rPr>
          <w:sz w:val="24"/>
          <w:szCs w:val="24"/>
        </w:rPr>
        <w:t>Rebecca McDaniel</w:t>
      </w:r>
      <w:r w:rsidR="007F5D00" w:rsidRPr="000D273B">
        <w:rPr>
          <w:sz w:val="24"/>
          <w:szCs w:val="24"/>
        </w:rPr>
        <w:t xml:space="preserve"> </w:t>
      </w:r>
    </w:p>
    <w:p w:rsidR="000D273B" w:rsidRPr="000D273B" w:rsidRDefault="000D273B" w:rsidP="007F5D00">
      <w:pPr>
        <w:rPr>
          <w:sz w:val="24"/>
          <w:szCs w:val="24"/>
        </w:rPr>
      </w:pPr>
      <w:r>
        <w:rPr>
          <w:sz w:val="24"/>
          <w:szCs w:val="24"/>
        </w:rPr>
        <w:t>Technical Director</w:t>
      </w:r>
    </w:p>
    <w:p w:rsidR="007F5D00" w:rsidRPr="000D273B" w:rsidRDefault="007F5D00" w:rsidP="007F5D00">
      <w:pPr>
        <w:rPr>
          <w:sz w:val="24"/>
          <w:szCs w:val="24"/>
        </w:rPr>
      </w:pPr>
      <w:r w:rsidRPr="000D273B">
        <w:rPr>
          <w:sz w:val="24"/>
          <w:szCs w:val="24"/>
        </w:rPr>
        <w:t>Purdue University</w:t>
      </w:r>
      <w:r w:rsidR="000714A2">
        <w:rPr>
          <w:sz w:val="24"/>
          <w:szCs w:val="24"/>
        </w:rPr>
        <w:t xml:space="preserve">, </w:t>
      </w:r>
      <w:r w:rsidRPr="000D273B">
        <w:rPr>
          <w:sz w:val="24"/>
          <w:szCs w:val="24"/>
        </w:rPr>
        <w:t>North Central Superpave Center</w:t>
      </w:r>
    </w:p>
    <w:p w:rsidR="007F5D00" w:rsidRPr="000D273B" w:rsidRDefault="007F5D00" w:rsidP="007F5D00">
      <w:pPr>
        <w:rPr>
          <w:sz w:val="24"/>
          <w:szCs w:val="24"/>
        </w:rPr>
      </w:pPr>
      <w:r w:rsidRPr="000D273B">
        <w:rPr>
          <w:sz w:val="24"/>
          <w:szCs w:val="24"/>
        </w:rPr>
        <w:t>1205 Montgomery Street</w:t>
      </w:r>
      <w:r w:rsidR="000714A2">
        <w:rPr>
          <w:sz w:val="24"/>
          <w:szCs w:val="24"/>
        </w:rPr>
        <w:t xml:space="preserve">, </w:t>
      </w:r>
      <w:r w:rsidRPr="000D273B">
        <w:rPr>
          <w:sz w:val="24"/>
          <w:szCs w:val="24"/>
        </w:rPr>
        <w:t>P.O. Box 2382</w:t>
      </w:r>
    </w:p>
    <w:p w:rsidR="007F5D00" w:rsidRPr="000D273B" w:rsidRDefault="007F5D00" w:rsidP="007F5D00">
      <w:pPr>
        <w:rPr>
          <w:sz w:val="24"/>
          <w:szCs w:val="24"/>
        </w:rPr>
      </w:pPr>
      <w:r w:rsidRPr="000D273B">
        <w:rPr>
          <w:sz w:val="24"/>
          <w:szCs w:val="24"/>
        </w:rPr>
        <w:t>West Lafayette, IN 47906</w:t>
      </w:r>
    </w:p>
    <w:p w:rsidR="00757400" w:rsidRPr="000D273B" w:rsidRDefault="00757400" w:rsidP="00757400">
      <w:pPr>
        <w:rPr>
          <w:sz w:val="24"/>
          <w:szCs w:val="24"/>
        </w:rPr>
      </w:pPr>
      <w:r w:rsidRPr="000D273B">
        <w:rPr>
          <w:sz w:val="24"/>
          <w:szCs w:val="24"/>
        </w:rPr>
        <w:t>phone: (765) 463-2317 x 226</w:t>
      </w:r>
    </w:p>
    <w:p w:rsidR="00757400" w:rsidRPr="000D273B" w:rsidRDefault="00757400" w:rsidP="00757400">
      <w:pPr>
        <w:rPr>
          <w:sz w:val="24"/>
          <w:szCs w:val="24"/>
        </w:rPr>
      </w:pPr>
      <w:r w:rsidRPr="000D273B">
        <w:rPr>
          <w:sz w:val="24"/>
          <w:szCs w:val="24"/>
        </w:rPr>
        <w:t>fax: (765) 497-2402</w:t>
      </w:r>
    </w:p>
    <w:p w:rsidR="00757400" w:rsidRDefault="00757400" w:rsidP="00757400">
      <w:pPr>
        <w:rPr>
          <w:sz w:val="24"/>
          <w:szCs w:val="24"/>
        </w:rPr>
      </w:pPr>
      <w:r w:rsidRPr="000D273B">
        <w:rPr>
          <w:sz w:val="24"/>
          <w:szCs w:val="24"/>
        </w:rPr>
        <w:t xml:space="preserve">email: </w:t>
      </w:r>
      <w:r w:rsidR="00DB2731">
        <w:rPr>
          <w:sz w:val="24"/>
          <w:szCs w:val="24"/>
        </w:rPr>
        <w:t>rsmcdani@purdue.edu</w:t>
      </w:r>
    </w:p>
    <w:p w:rsidR="00757400" w:rsidRPr="000D273B" w:rsidRDefault="00757400" w:rsidP="00757400">
      <w:pPr>
        <w:rPr>
          <w:sz w:val="24"/>
          <w:szCs w:val="24"/>
        </w:rPr>
      </w:pPr>
    </w:p>
    <w:p w:rsidR="007F5D00" w:rsidRPr="000D273B" w:rsidRDefault="007F5D00" w:rsidP="00757400">
      <w:pPr>
        <w:rPr>
          <w:b/>
          <w:sz w:val="24"/>
          <w:szCs w:val="24"/>
        </w:rPr>
      </w:pPr>
      <w:r w:rsidRPr="000D273B">
        <w:rPr>
          <w:b/>
          <w:sz w:val="24"/>
          <w:szCs w:val="24"/>
        </w:rPr>
        <w:t>Key Personnel:</w:t>
      </w:r>
    </w:p>
    <w:p w:rsidR="000714A2" w:rsidRPr="000D273B" w:rsidRDefault="000714A2" w:rsidP="000714A2">
      <w:pPr>
        <w:pStyle w:val="Heading2"/>
        <w:spacing w:before="0"/>
        <w:rPr>
          <w:rFonts w:asciiTheme="minorHAnsi" w:hAnsiTheme="minorHAnsi"/>
          <w:b w:val="0"/>
          <w:sz w:val="24"/>
          <w:szCs w:val="24"/>
        </w:rPr>
      </w:pPr>
      <w:r w:rsidRPr="000D273B">
        <w:rPr>
          <w:rFonts w:asciiTheme="minorHAnsi" w:hAnsiTheme="minorHAnsi"/>
          <w:b w:val="0"/>
          <w:sz w:val="24"/>
          <w:szCs w:val="24"/>
        </w:rPr>
        <w:t>Robert Bernhard</w:t>
      </w:r>
    </w:p>
    <w:p w:rsidR="000714A2" w:rsidRPr="000D273B" w:rsidRDefault="000714A2" w:rsidP="000714A2">
      <w:pPr>
        <w:pStyle w:val="Heading2"/>
        <w:spacing w:before="0"/>
        <w:rPr>
          <w:rFonts w:asciiTheme="minorHAnsi" w:hAnsiTheme="minorHAnsi"/>
          <w:b w:val="0"/>
          <w:sz w:val="24"/>
          <w:szCs w:val="24"/>
        </w:rPr>
      </w:pPr>
      <w:r w:rsidRPr="000D273B">
        <w:rPr>
          <w:rFonts w:asciiTheme="minorHAnsi" w:hAnsiTheme="minorHAnsi"/>
          <w:b w:val="0"/>
          <w:sz w:val="24"/>
          <w:szCs w:val="24"/>
        </w:rPr>
        <w:t>Vice President for Res</w:t>
      </w:r>
      <w:r w:rsidR="00477A79">
        <w:rPr>
          <w:rFonts w:asciiTheme="minorHAnsi" w:hAnsiTheme="minorHAnsi"/>
          <w:b w:val="0"/>
          <w:sz w:val="24"/>
          <w:szCs w:val="24"/>
        </w:rPr>
        <w:t>earch, University of Notre Dame</w:t>
      </w:r>
      <w:r w:rsidRPr="000D273B">
        <w:rPr>
          <w:rFonts w:asciiTheme="minorHAnsi" w:hAnsiTheme="minorHAnsi"/>
          <w:b w:val="0"/>
          <w:sz w:val="24"/>
          <w:szCs w:val="24"/>
        </w:rPr>
        <w:t xml:space="preserve"> </w:t>
      </w:r>
    </w:p>
    <w:p w:rsidR="000714A2" w:rsidRPr="000D273B" w:rsidRDefault="000714A2" w:rsidP="000714A2">
      <w:pPr>
        <w:pStyle w:val="Heading2"/>
        <w:spacing w:before="0"/>
        <w:rPr>
          <w:rFonts w:asciiTheme="minorHAnsi" w:hAnsiTheme="minorHAnsi"/>
          <w:b w:val="0"/>
          <w:sz w:val="24"/>
          <w:szCs w:val="24"/>
        </w:rPr>
      </w:pPr>
      <w:r w:rsidRPr="000D273B">
        <w:rPr>
          <w:rFonts w:asciiTheme="minorHAnsi" w:hAnsiTheme="minorHAnsi"/>
          <w:b w:val="0"/>
          <w:sz w:val="24"/>
          <w:szCs w:val="24"/>
        </w:rPr>
        <w:t>Adjunct Professor, Purdue University</w:t>
      </w:r>
    </w:p>
    <w:p w:rsidR="000714A2" w:rsidRDefault="000714A2" w:rsidP="000714A2">
      <w:pPr>
        <w:rPr>
          <w:sz w:val="24"/>
          <w:szCs w:val="24"/>
        </w:rPr>
      </w:pPr>
      <w:r>
        <w:rPr>
          <w:sz w:val="24"/>
          <w:szCs w:val="24"/>
        </w:rPr>
        <w:t>317F Main Building</w:t>
      </w:r>
    </w:p>
    <w:p w:rsidR="000714A2" w:rsidRDefault="000714A2" w:rsidP="000714A2">
      <w:pPr>
        <w:rPr>
          <w:sz w:val="24"/>
          <w:szCs w:val="24"/>
        </w:rPr>
      </w:pPr>
      <w:r>
        <w:rPr>
          <w:sz w:val="24"/>
          <w:szCs w:val="24"/>
        </w:rPr>
        <w:t>Notre Dame, IN 46556</w:t>
      </w:r>
    </w:p>
    <w:p w:rsidR="000714A2" w:rsidRDefault="000714A2" w:rsidP="000714A2">
      <w:pPr>
        <w:rPr>
          <w:sz w:val="24"/>
          <w:szCs w:val="24"/>
        </w:rPr>
      </w:pPr>
      <w:r>
        <w:rPr>
          <w:sz w:val="24"/>
          <w:szCs w:val="24"/>
        </w:rPr>
        <w:t>phone: (574) 631-1862</w:t>
      </w:r>
    </w:p>
    <w:p w:rsidR="000714A2" w:rsidRDefault="000714A2" w:rsidP="000714A2">
      <w:pPr>
        <w:rPr>
          <w:sz w:val="24"/>
          <w:szCs w:val="24"/>
        </w:rPr>
      </w:pPr>
      <w:r>
        <w:rPr>
          <w:sz w:val="24"/>
          <w:szCs w:val="24"/>
        </w:rPr>
        <w:t>email: rbernhar@nd.edu</w:t>
      </w:r>
    </w:p>
    <w:p w:rsidR="000714A2" w:rsidRDefault="000714A2" w:rsidP="000714A2">
      <w:pPr>
        <w:rPr>
          <w:sz w:val="24"/>
          <w:szCs w:val="24"/>
        </w:rPr>
      </w:pPr>
    </w:p>
    <w:p w:rsidR="000714A2" w:rsidRDefault="000714A2" w:rsidP="000714A2">
      <w:pPr>
        <w:rPr>
          <w:sz w:val="24"/>
          <w:szCs w:val="24"/>
        </w:rPr>
      </w:pPr>
      <w:r>
        <w:rPr>
          <w:sz w:val="24"/>
          <w:szCs w:val="24"/>
        </w:rPr>
        <w:t>Tyler Dare</w:t>
      </w:r>
    </w:p>
    <w:p w:rsidR="000714A2" w:rsidRDefault="000714A2" w:rsidP="000714A2">
      <w:pPr>
        <w:rPr>
          <w:sz w:val="24"/>
          <w:szCs w:val="24"/>
        </w:rPr>
      </w:pPr>
      <w:r>
        <w:rPr>
          <w:sz w:val="24"/>
          <w:szCs w:val="24"/>
        </w:rPr>
        <w:t>Graduate Research Assistant</w:t>
      </w:r>
    </w:p>
    <w:p w:rsidR="000714A2" w:rsidRDefault="000714A2" w:rsidP="000714A2">
      <w:pPr>
        <w:rPr>
          <w:sz w:val="24"/>
          <w:szCs w:val="24"/>
        </w:rPr>
      </w:pPr>
      <w:r>
        <w:rPr>
          <w:sz w:val="24"/>
          <w:szCs w:val="24"/>
        </w:rPr>
        <w:t>Ray W. Herrick Laboratories</w:t>
      </w:r>
    </w:p>
    <w:p w:rsidR="000714A2" w:rsidRDefault="000714A2" w:rsidP="000714A2">
      <w:pPr>
        <w:rPr>
          <w:sz w:val="24"/>
          <w:szCs w:val="24"/>
        </w:rPr>
      </w:pPr>
      <w:r>
        <w:rPr>
          <w:sz w:val="24"/>
          <w:szCs w:val="24"/>
        </w:rPr>
        <w:t>Purdue University</w:t>
      </w:r>
    </w:p>
    <w:p w:rsidR="000714A2" w:rsidRDefault="000714A2" w:rsidP="000714A2">
      <w:pPr>
        <w:rPr>
          <w:sz w:val="24"/>
          <w:szCs w:val="24"/>
        </w:rPr>
      </w:pPr>
      <w:r>
        <w:rPr>
          <w:sz w:val="24"/>
          <w:szCs w:val="24"/>
        </w:rPr>
        <w:t>140 S. Martin Jischke Dr</w:t>
      </w:r>
    </w:p>
    <w:p w:rsidR="000714A2" w:rsidRDefault="000714A2" w:rsidP="000714A2">
      <w:pPr>
        <w:rPr>
          <w:sz w:val="24"/>
          <w:szCs w:val="24"/>
        </w:rPr>
      </w:pPr>
      <w:r>
        <w:rPr>
          <w:sz w:val="24"/>
          <w:szCs w:val="24"/>
        </w:rPr>
        <w:t>West Lafayette, IN 47906</w:t>
      </w:r>
    </w:p>
    <w:p w:rsidR="000714A2" w:rsidRDefault="000714A2" w:rsidP="000714A2">
      <w:pPr>
        <w:rPr>
          <w:sz w:val="24"/>
          <w:szCs w:val="24"/>
        </w:rPr>
      </w:pPr>
      <w:r>
        <w:rPr>
          <w:sz w:val="24"/>
          <w:szCs w:val="24"/>
        </w:rPr>
        <w:t>phone: (630) 569-3405</w:t>
      </w:r>
    </w:p>
    <w:p w:rsidR="000714A2" w:rsidRDefault="000714A2" w:rsidP="000714A2">
      <w:pPr>
        <w:rPr>
          <w:sz w:val="24"/>
          <w:szCs w:val="24"/>
        </w:rPr>
      </w:pPr>
      <w:r>
        <w:rPr>
          <w:sz w:val="24"/>
          <w:szCs w:val="24"/>
        </w:rPr>
        <w:t>email: tdare@purdue.edu</w:t>
      </w:r>
    </w:p>
    <w:p w:rsidR="000D273B" w:rsidRDefault="000D273B" w:rsidP="00757400">
      <w:pPr>
        <w:rPr>
          <w:sz w:val="24"/>
          <w:szCs w:val="24"/>
        </w:rPr>
      </w:pPr>
    </w:p>
    <w:p w:rsidR="000D273B" w:rsidRPr="000D273B" w:rsidRDefault="000D273B" w:rsidP="000D273B">
      <w:pPr>
        <w:pStyle w:val="Heading2"/>
        <w:spacing w:before="0"/>
        <w:rPr>
          <w:rFonts w:asciiTheme="minorHAnsi" w:hAnsiTheme="minorHAnsi"/>
          <w:b w:val="0"/>
          <w:sz w:val="24"/>
          <w:szCs w:val="24"/>
        </w:rPr>
      </w:pPr>
      <w:r w:rsidRPr="000D273B">
        <w:rPr>
          <w:rFonts w:asciiTheme="minorHAnsi" w:hAnsiTheme="minorHAnsi"/>
          <w:b w:val="0"/>
          <w:sz w:val="24"/>
          <w:szCs w:val="24"/>
        </w:rPr>
        <w:t>Ayesha Shah</w:t>
      </w:r>
    </w:p>
    <w:p w:rsidR="000D273B" w:rsidRDefault="000D273B" w:rsidP="000D273B">
      <w:pPr>
        <w:pStyle w:val="Heading2"/>
        <w:spacing w:before="0"/>
        <w:rPr>
          <w:rFonts w:asciiTheme="minorHAnsi" w:hAnsiTheme="minorHAnsi"/>
          <w:b w:val="0"/>
          <w:sz w:val="24"/>
          <w:szCs w:val="24"/>
        </w:rPr>
      </w:pPr>
      <w:r w:rsidRPr="000D273B">
        <w:rPr>
          <w:rFonts w:asciiTheme="minorHAnsi" w:hAnsiTheme="minorHAnsi"/>
          <w:b w:val="0"/>
          <w:sz w:val="24"/>
          <w:szCs w:val="24"/>
        </w:rPr>
        <w:t>Research Engineer</w:t>
      </w:r>
    </w:p>
    <w:p w:rsidR="000D273B" w:rsidRPr="000D273B" w:rsidRDefault="000D273B" w:rsidP="000714A2">
      <w:pPr>
        <w:rPr>
          <w:b/>
          <w:sz w:val="24"/>
          <w:szCs w:val="24"/>
        </w:rPr>
      </w:pPr>
      <w:r>
        <w:t>Purdue University</w:t>
      </w:r>
      <w:r w:rsidR="000714A2">
        <w:t xml:space="preserve">, </w:t>
      </w:r>
      <w:r w:rsidRPr="000D273B">
        <w:rPr>
          <w:sz w:val="24"/>
          <w:szCs w:val="24"/>
        </w:rPr>
        <w:t>North Central Superpave Center</w:t>
      </w:r>
    </w:p>
    <w:p w:rsidR="000D273B" w:rsidRPr="000D273B" w:rsidRDefault="000D273B" w:rsidP="000D273B">
      <w:pPr>
        <w:rPr>
          <w:sz w:val="24"/>
          <w:szCs w:val="24"/>
        </w:rPr>
      </w:pPr>
      <w:r w:rsidRPr="000D273B">
        <w:rPr>
          <w:sz w:val="24"/>
          <w:szCs w:val="24"/>
        </w:rPr>
        <w:t>1205 Montgomery Street</w:t>
      </w:r>
      <w:r w:rsidR="000714A2">
        <w:rPr>
          <w:sz w:val="24"/>
          <w:szCs w:val="24"/>
        </w:rPr>
        <w:t xml:space="preserve">, </w:t>
      </w:r>
      <w:r w:rsidRPr="000D273B">
        <w:rPr>
          <w:sz w:val="24"/>
          <w:szCs w:val="24"/>
        </w:rPr>
        <w:t>P.O. Box 2382</w:t>
      </w:r>
    </w:p>
    <w:p w:rsidR="000D273B" w:rsidRPr="000D273B" w:rsidRDefault="000D273B" w:rsidP="000D273B">
      <w:pPr>
        <w:rPr>
          <w:sz w:val="24"/>
          <w:szCs w:val="24"/>
        </w:rPr>
      </w:pPr>
      <w:r w:rsidRPr="000D273B">
        <w:rPr>
          <w:sz w:val="24"/>
          <w:szCs w:val="24"/>
        </w:rPr>
        <w:t>West Lafayette, IN 47906</w:t>
      </w:r>
    </w:p>
    <w:p w:rsidR="000D273B" w:rsidRPr="000D273B" w:rsidRDefault="000D273B" w:rsidP="000D273B">
      <w:pPr>
        <w:rPr>
          <w:sz w:val="24"/>
          <w:szCs w:val="24"/>
        </w:rPr>
      </w:pPr>
      <w:r w:rsidRPr="000D273B">
        <w:rPr>
          <w:sz w:val="24"/>
          <w:szCs w:val="24"/>
        </w:rPr>
        <w:t>ph</w:t>
      </w:r>
      <w:r>
        <w:rPr>
          <w:sz w:val="24"/>
          <w:szCs w:val="24"/>
        </w:rPr>
        <w:t>one: (765) 463-2317 x 22</w:t>
      </w:r>
      <w:r w:rsidR="00DB2731">
        <w:rPr>
          <w:sz w:val="24"/>
          <w:szCs w:val="24"/>
        </w:rPr>
        <w:t>7</w:t>
      </w:r>
    </w:p>
    <w:p w:rsidR="000D273B" w:rsidRPr="000D273B" w:rsidRDefault="000D273B" w:rsidP="000D273B">
      <w:pPr>
        <w:rPr>
          <w:sz w:val="24"/>
          <w:szCs w:val="24"/>
        </w:rPr>
      </w:pPr>
      <w:r w:rsidRPr="000D273B">
        <w:rPr>
          <w:sz w:val="24"/>
          <w:szCs w:val="24"/>
        </w:rPr>
        <w:t>fax: (765) 497-2402</w:t>
      </w:r>
    </w:p>
    <w:p w:rsidR="000D273B" w:rsidRPr="000D273B" w:rsidRDefault="00DB2731" w:rsidP="000D273B">
      <w:pPr>
        <w:rPr>
          <w:sz w:val="24"/>
          <w:szCs w:val="24"/>
        </w:rPr>
      </w:pPr>
      <w:r>
        <w:rPr>
          <w:sz w:val="24"/>
          <w:szCs w:val="24"/>
        </w:rPr>
        <w:t>email: bano@purdue.edu</w:t>
      </w:r>
      <w:r w:rsidR="000D273B" w:rsidRPr="000D273B">
        <w:rPr>
          <w:sz w:val="24"/>
          <w:szCs w:val="24"/>
        </w:rPr>
        <w:t xml:space="preserve"> </w:t>
      </w:r>
    </w:p>
    <w:p w:rsidR="007F5D00" w:rsidRPr="000D273B" w:rsidRDefault="007F5D00" w:rsidP="00757400">
      <w:pPr>
        <w:rPr>
          <w:sz w:val="24"/>
          <w:szCs w:val="24"/>
        </w:rPr>
      </w:pPr>
    </w:p>
    <w:p w:rsidR="00DB2731" w:rsidRDefault="00DB2731" w:rsidP="00DB2731">
      <w:pPr>
        <w:rPr>
          <w:rFonts w:eastAsiaTheme="majorEastAsia" w:cstheme="majorBidi"/>
          <w:b/>
          <w:bCs/>
          <w:sz w:val="24"/>
          <w:szCs w:val="24"/>
        </w:rPr>
      </w:pPr>
      <w:r>
        <w:rPr>
          <w:rFonts w:eastAsiaTheme="majorEastAsia" w:cstheme="majorBidi"/>
          <w:b/>
          <w:bCs/>
          <w:sz w:val="24"/>
          <w:szCs w:val="24"/>
        </w:rPr>
        <w:lastRenderedPageBreak/>
        <w:t xml:space="preserve">Introduction </w:t>
      </w:r>
    </w:p>
    <w:p w:rsidR="00E75453" w:rsidRDefault="00E75453" w:rsidP="00446719">
      <w:r>
        <w:t>Tire-pavement noise is the result of several generation mechanisms, including tire carcass vibration, adhesion, slip-stick, and air pumping. Each of these mechanisms is affected differently by changes in pavement parameters.   T</w:t>
      </w:r>
      <w:r w:rsidR="00446719">
        <w:t>he overall noise level depends</w:t>
      </w:r>
      <w:r>
        <w:t xml:space="preserve"> on which of the several generation mechanisms is most prominent. </w:t>
      </w:r>
      <w:r w:rsidR="00446719">
        <w:t xml:space="preserve"> </w:t>
      </w:r>
      <w:r>
        <w:t>A model of tire-pavement noise involving only overall noise levels is likely to give incorrect conclusions on the effects of the various pavement parameters</w:t>
      </w:r>
      <w:r w:rsidR="00446719">
        <w:t>, so reasonably accurate prediction of one-third band spectra is necessary</w:t>
      </w:r>
      <w:r>
        <w:t>.</w:t>
      </w:r>
      <w:r w:rsidR="00446719">
        <w:t xml:space="preserve"> </w:t>
      </w:r>
    </w:p>
    <w:p w:rsidR="00E75453" w:rsidRDefault="00446719" w:rsidP="00446719">
      <w:pPr>
        <w:ind w:firstLine="720"/>
        <w:rPr>
          <w:rFonts w:eastAsiaTheme="majorEastAsia" w:cstheme="majorBidi"/>
          <w:b/>
          <w:bCs/>
          <w:sz w:val="24"/>
          <w:szCs w:val="24"/>
        </w:rPr>
      </w:pPr>
      <w:r>
        <w:t>This study will develop a model for</w:t>
      </w:r>
      <w:r w:rsidR="00E75453">
        <w:t xml:space="preserve"> tire-pavement noise </w:t>
      </w:r>
      <w:r>
        <w:t>using</w:t>
      </w:r>
      <w:r w:rsidR="00E75453">
        <w:t xml:space="preserve"> the mechanism decomposition method. The fundamental theory of this method is that a tire-pavement sound intensity spectrum can be decomposed into several constituent spectra, each representing the contribution from a generation mechanis</w:t>
      </w:r>
      <w:r>
        <w:t>m</w:t>
      </w:r>
      <w:r w:rsidR="00E75453">
        <w:t xml:space="preserve">. Since each mechanism is an independent noise source, the constituent spectra are added logarithmically to form the total tire-pavement noise spectrum. The magnitude of each constituent spectrum is a function of a subset of the pavement parameters. </w:t>
      </w:r>
    </w:p>
    <w:p w:rsidR="00E75453" w:rsidRDefault="00E75453" w:rsidP="00DB2731">
      <w:pPr>
        <w:rPr>
          <w:rFonts w:eastAsiaTheme="majorEastAsia" w:cstheme="majorBidi"/>
          <w:b/>
          <w:bCs/>
          <w:sz w:val="24"/>
          <w:szCs w:val="24"/>
        </w:rPr>
      </w:pPr>
    </w:p>
    <w:p w:rsidR="00DB2731" w:rsidRDefault="00DB2731" w:rsidP="00DB2731">
      <w:pPr>
        <w:rPr>
          <w:rFonts w:eastAsiaTheme="majorEastAsia" w:cstheme="majorBidi"/>
          <w:b/>
          <w:bCs/>
          <w:sz w:val="24"/>
          <w:szCs w:val="24"/>
        </w:rPr>
      </w:pPr>
      <w:r>
        <w:rPr>
          <w:rFonts w:eastAsiaTheme="majorEastAsia" w:cstheme="majorBidi"/>
          <w:b/>
          <w:bCs/>
          <w:sz w:val="24"/>
          <w:szCs w:val="24"/>
        </w:rPr>
        <w:t>Objectives</w:t>
      </w:r>
    </w:p>
    <w:p w:rsidR="002F635C" w:rsidRDefault="002F635C" w:rsidP="002F635C">
      <w:r>
        <w:t xml:space="preserve">The objective of the proposed investigation is to develop a model to predict on-board sound intensity (OBSI) on hot mix asphalt pavements using on-site and laboratory data. </w:t>
      </w:r>
      <w:r w:rsidR="00835DE0">
        <w:t xml:space="preserve"> </w:t>
      </w:r>
      <w:r>
        <w:t xml:space="preserve">Data measured on MnROAD test sections will be used to develop a nonlinear statistical model. </w:t>
      </w:r>
      <w:r w:rsidR="00835DE0">
        <w:t xml:space="preserve"> </w:t>
      </w:r>
      <w:r>
        <w:t>The model will be able to predict one-third octave band and overall sound intensity on HMA pavements and will be used to identify the pavement parameters that most affect tire-pavement noise generation.</w:t>
      </w:r>
    </w:p>
    <w:p w:rsidR="00DB2731" w:rsidRPr="000D273B" w:rsidRDefault="00DB2731" w:rsidP="00DB2731">
      <w:pPr>
        <w:rPr>
          <w:rFonts w:eastAsiaTheme="majorEastAsia" w:cstheme="majorBidi"/>
          <w:b/>
          <w:bCs/>
          <w:sz w:val="24"/>
          <w:szCs w:val="24"/>
        </w:rPr>
      </w:pPr>
    </w:p>
    <w:p w:rsidR="007F5D00" w:rsidRPr="000D273B" w:rsidRDefault="007F5D00" w:rsidP="003E3ECF">
      <w:pPr>
        <w:rPr>
          <w:sz w:val="24"/>
          <w:szCs w:val="24"/>
        </w:rPr>
      </w:pPr>
      <w:r w:rsidRPr="000D273B">
        <w:rPr>
          <w:b/>
          <w:bCs/>
          <w:sz w:val="24"/>
          <w:szCs w:val="24"/>
        </w:rPr>
        <w:t xml:space="preserve">Anticipated duration of project: </w:t>
      </w:r>
      <w:r w:rsidRPr="000D273B">
        <w:rPr>
          <w:sz w:val="24"/>
          <w:szCs w:val="24"/>
        </w:rPr>
        <w:t>24 Months</w:t>
      </w:r>
    </w:p>
    <w:p w:rsidR="007F5D00" w:rsidRPr="000D273B" w:rsidRDefault="007F5D00" w:rsidP="003E3ECF">
      <w:pPr>
        <w:pStyle w:val="Heading2"/>
        <w:spacing w:before="0"/>
        <w:rPr>
          <w:rFonts w:asciiTheme="minorHAnsi" w:hAnsiTheme="minorHAnsi"/>
          <w:sz w:val="24"/>
          <w:szCs w:val="24"/>
        </w:rPr>
      </w:pPr>
      <w:r w:rsidRPr="000D273B">
        <w:rPr>
          <w:rFonts w:asciiTheme="minorHAnsi" w:hAnsiTheme="minorHAnsi"/>
          <w:sz w:val="24"/>
          <w:szCs w:val="24"/>
        </w:rPr>
        <w:t xml:space="preserve">Total Budget Direct &amp; Indirect Cost:  </w:t>
      </w:r>
      <w:r w:rsidRPr="000D273B">
        <w:rPr>
          <w:rFonts w:asciiTheme="minorHAnsi" w:hAnsiTheme="minorHAnsi"/>
          <w:b w:val="0"/>
          <w:bCs w:val="0"/>
          <w:sz w:val="24"/>
          <w:szCs w:val="24"/>
        </w:rPr>
        <w:t>$50,000</w:t>
      </w:r>
    </w:p>
    <w:p w:rsidR="007F5D00" w:rsidRPr="000D273B" w:rsidRDefault="007F5D00" w:rsidP="003E3ECF">
      <w:pPr>
        <w:pStyle w:val="BodyText3"/>
        <w:autoSpaceDE/>
        <w:autoSpaceDN/>
        <w:adjustRightInd/>
        <w:rPr>
          <w:rFonts w:asciiTheme="minorHAnsi" w:hAnsiTheme="minorHAnsi"/>
          <w:bCs/>
          <w:szCs w:val="24"/>
        </w:rPr>
      </w:pPr>
      <w:r w:rsidRPr="000D273B">
        <w:rPr>
          <w:rFonts w:asciiTheme="minorHAnsi" w:hAnsiTheme="minorHAnsi"/>
          <w:bCs/>
          <w:szCs w:val="24"/>
        </w:rPr>
        <w:t>Budget Details (Direct &amp; Indirect Costs)</w:t>
      </w:r>
    </w:p>
    <w:p w:rsidR="007F5D00" w:rsidRPr="000D273B" w:rsidRDefault="007F5D00" w:rsidP="003E3ECF">
      <w:pPr>
        <w:pStyle w:val="Heading2"/>
        <w:spacing w:before="0"/>
        <w:rPr>
          <w:rFonts w:asciiTheme="minorHAnsi" w:hAnsiTheme="minorHAnsi"/>
          <w:b w:val="0"/>
          <w:bCs w:val="0"/>
          <w:sz w:val="24"/>
          <w:szCs w:val="24"/>
        </w:rPr>
      </w:pPr>
      <w:r w:rsidRPr="000D273B">
        <w:rPr>
          <w:rFonts w:asciiTheme="minorHAnsi" w:hAnsiTheme="minorHAnsi"/>
          <w:sz w:val="24"/>
          <w:szCs w:val="24"/>
        </w:rPr>
        <w:t>Salaries</w:t>
      </w:r>
      <w:r w:rsidR="003E3ECF" w:rsidRPr="000D273B">
        <w:rPr>
          <w:rFonts w:asciiTheme="minorHAnsi" w:hAnsiTheme="minorHAnsi"/>
          <w:sz w:val="24"/>
          <w:szCs w:val="24"/>
        </w:rPr>
        <w:t>, Wages</w:t>
      </w:r>
      <w:r w:rsidR="007549AB">
        <w:rPr>
          <w:rFonts w:asciiTheme="minorHAnsi" w:hAnsiTheme="minorHAnsi"/>
          <w:sz w:val="24"/>
          <w:szCs w:val="24"/>
        </w:rPr>
        <w:t>,</w:t>
      </w:r>
      <w:r w:rsidR="003E3ECF" w:rsidRPr="000D273B">
        <w:rPr>
          <w:rFonts w:asciiTheme="minorHAnsi" w:hAnsiTheme="minorHAnsi"/>
          <w:sz w:val="24"/>
          <w:szCs w:val="24"/>
        </w:rPr>
        <w:t xml:space="preserve"> Fringe Benefits</w:t>
      </w:r>
      <w:r w:rsidR="007549AB">
        <w:rPr>
          <w:rFonts w:asciiTheme="minorHAnsi" w:hAnsiTheme="minorHAnsi"/>
          <w:sz w:val="24"/>
          <w:szCs w:val="24"/>
        </w:rPr>
        <w:t xml:space="preserve"> and Grad Fee Remission</w:t>
      </w:r>
      <w:r w:rsidRPr="000D273B">
        <w:rPr>
          <w:rFonts w:asciiTheme="minorHAnsi" w:hAnsiTheme="minorHAnsi"/>
          <w:sz w:val="24"/>
          <w:szCs w:val="24"/>
        </w:rPr>
        <w:t xml:space="preserve">:  </w:t>
      </w:r>
      <w:r w:rsidRPr="000D273B">
        <w:rPr>
          <w:rFonts w:asciiTheme="minorHAnsi" w:hAnsiTheme="minorHAnsi"/>
          <w:b w:val="0"/>
          <w:bCs w:val="0"/>
          <w:sz w:val="24"/>
          <w:szCs w:val="24"/>
        </w:rPr>
        <w:t>$</w:t>
      </w:r>
      <w:r w:rsidR="007549AB">
        <w:rPr>
          <w:rFonts w:asciiTheme="minorHAnsi" w:hAnsiTheme="minorHAnsi"/>
          <w:b w:val="0"/>
          <w:bCs w:val="0"/>
          <w:sz w:val="24"/>
          <w:szCs w:val="24"/>
        </w:rPr>
        <w:t>40</w:t>
      </w:r>
      <w:r w:rsidR="000D273B" w:rsidRPr="000D273B">
        <w:rPr>
          <w:rFonts w:asciiTheme="minorHAnsi" w:hAnsiTheme="minorHAnsi"/>
          <w:b w:val="0"/>
          <w:bCs w:val="0"/>
          <w:sz w:val="24"/>
          <w:szCs w:val="24"/>
        </w:rPr>
        <w:t>,</w:t>
      </w:r>
      <w:r w:rsidR="009A42DA">
        <w:rPr>
          <w:rFonts w:asciiTheme="minorHAnsi" w:hAnsiTheme="minorHAnsi"/>
          <w:b w:val="0"/>
          <w:bCs w:val="0"/>
          <w:sz w:val="24"/>
          <w:szCs w:val="24"/>
        </w:rPr>
        <w:t>831</w:t>
      </w:r>
    </w:p>
    <w:p w:rsidR="003E3ECF" w:rsidRPr="000D273B" w:rsidRDefault="003E3ECF" w:rsidP="003E3ECF">
      <w:pPr>
        <w:rPr>
          <w:b/>
          <w:bCs/>
          <w:sz w:val="24"/>
          <w:szCs w:val="24"/>
        </w:rPr>
      </w:pPr>
      <w:r w:rsidRPr="000D273B">
        <w:rPr>
          <w:b/>
          <w:bCs/>
          <w:sz w:val="24"/>
          <w:szCs w:val="24"/>
        </w:rPr>
        <w:t>Indirect Costs</w:t>
      </w:r>
      <w:r w:rsidR="007F5D00" w:rsidRPr="000D273B">
        <w:rPr>
          <w:b/>
          <w:bCs/>
          <w:sz w:val="24"/>
          <w:szCs w:val="24"/>
        </w:rPr>
        <w:t xml:space="preserve">:  </w:t>
      </w:r>
      <w:r w:rsidR="007F5D00" w:rsidRPr="000D273B">
        <w:rPr>
          <w:sz w:val="24"/>
          <w:szCs w:val="24"/>
        </w:rPr>
        <w:t>$</w:t>
      </w:r>
      <w:r w:rsidRPr="000D273B">
        <w:rPr>
          <w:sz w:val="24"/>
          <w:szCs w:val="24"/>
        </w:rPr>
        <w:t>9</w:t>
      </w:r>
      <w:r w:rsidR="000D273B" w:rsidRPr="000D273B">
        <w:rPr>
          <w:sz w:val="24"/>
          <w:szCs w:val="24"/>
        </w:rPr>
        <w:t>,</w:t>
      </w:r>
      <w:r w:rsidRPr="000D273B">
        <w:rPr>
          <w:sz w:val="24"/>
          <w:szCs w:val="24"/>
        </w:rPr>
        <w:t>169</w:t>
      </w:r>
    </w:p>
    <w:p w:rsidR="00757400" w:rsidRDefault="00757400" w:rsidP="00757400">
      <w:pPr>
        <w:rPr>
          <w:rFonts w:eastAsiaTheme="majorEastAsia" w:cstheme="majorBidi"/>
          <w:b/>
          <w:bCs/>
          <w:sz w:val="24"/>
          <w:szCs w:val="24"/>
        </w:rPr>
      </w:pPr>
    </w:p>
    <w:p w:rsidR="00DB2731" w:rsidRPr="007549AB" w:rsidRDefault="007549AB" w:rsidP="00757400">
      <w:pPr>
        <w:rPr>
          <w:rFonts w:eastAsiaTheme="majorEastAsia" w:cstheme="majorBidi"/>
          <w:b/>
          <w:bCs/>
          <w:sz w:val="24"/>
          <w:szCs w:val="24"/>
        </w:rPr>
      </w:pPr>
      <w:r>
        <w:rPr>
          <w:rFonts w:eastAsiaTheme="majorEastAsia" w:cstheme="majorBidi"/>
          <w:b/>
          <w:bCs/>
          <w:sz w:val="24"/>
          <w:szCs w:val="24"/>
        </w:rPr>
        <w:t xml:space="preserve">Budget by Task </w:t>
      </w:r>
    </w:p>
    <w:tbl>
      <w:tblPr>
        <w:tblStyle w:val="TableGrid"/>
        <w:tblW w:w="0" w:type="auto"/>
        <w:jc w:val="center"/>
        <w:tblLook w:val="04A0"/>
      </w:tblPr>
      <w:tblGrid>
        <w:gridCol w:w="4802"/>
        <w:gridCol w:w="1600"/>
        <w:gridCol w:w="1681"/>
      </w:tblGrid>
      <w:tr w:rsidR="009A7C4D" w:rsidTr="009A7C4D">
        <w:trPr>
          <w:jc w:val="center"/>
        </w:trPr>
        <w:tc>
          <w:tcPr>
            <w:tcW w:w="4802" w:type="dxa"/>
          </w:tcPr>
          <w:p w:rsidR="009A7C4D" w:rsidRDefault="009A7C4D" w:rsidP="00757400">
            <w:pPr>
              <w:rPr>
                <w:rFonts w:eastAsiaTheme="majorEastAsia" w:cstheme="majorBidi"/>
                <w:b/>
                <w:bCs/>
                <w:sz w:val="24"/>
                <w:szCs w:val="24"/>
              </w:rPr>
            </w:pPr>
            <w:r>
              <w:rPr>
                <w:rFonts w:eastAsiaTheme="majorEastAsia" w:cstheme="majorBidi"/>
                <w:b/>
                <w:bCs/>
                <w:sz w:val="24"/>
                <w:szCs w:val="24"/>
              </w:rPr>
              <w:t>Task</w:t>
            </w:r>
          </w:p>
        </w:tc>
        <w:tc>
          <w:tcPr>
            <w:tcW w:w="1600" w:type="dxa"/>
          </w:tcPr>
          <w:p w:rsidR="009A7C4D" w:rsidRDefault="009A7C4D" w:rsidP="00A207A3">
            <w:pPr>
              <w:jc w:val="center"/>
              <w:rPr>
                <w:rFonts w:eastAsiaTheme="majorEastAsia" w:cstheme="majorBidi"/>
                <w:b/>
                <w:bCs/>
                <w:sz w:val="24"/>
                <w:szCs w:val="24"/>
              </w:rPr>
            </w:pPr>
            <w:r>
              <w:rPr>
                <w:rFonts w:eastAsiaTheme="majorEastAsia" w:cstheme="majorBidi"/>
                <w:b/>
                <w:bCs/>
                <w:sz w:val="24"/>
                <w:szCs w:val="24"/>
              </w:rPr>
              <w:t>Salaries</w:t>
            </w:r>
          </w:p>
        </w:tc>
        <w:tc>
          <w:tcPr>
            <w:tcW w:w="1681" w:type="dxa"/>
          </w:tcPr>
          <w:p w:rsidR="009A7C4D" w:rsidRDefault="009A7C4D" w:rsidP="00A207A3">
            <w:pPr>
              <w:jc w:val="center"/>
              <w:rPr>
                <w:rFonts w:eastAsiaTheme="majorEastAsia" w:cstheme="majorBidi"/>
                <w:b/>
                <w:bCs/>
                <w:sz w:val="24"/>
                <w:szCs w:val="24"/>
              </w:rPr>
            </w:pPr>
            <w:r>
              <w:rPr>
                <w:rFonts w:eastAsiaTheme="majorEastAsia" w:cstheme="majorBidi"/>
                <w:b/>
                <w:bCs/>
                <w:sz w:val="24"/>
                <w:szCs w:val="24"/>
              </w:rPr>
              <w:t>Indirect Costs</w:t>
            </w:r>
          </w:p>
        </w:tc>
      </w:tr>
      <w:tr w:rsidR="009A7C4D" w:rsidRPr="007549AB" w:rsidTr="009A7C4D">
        <w:trPr>
          <w:jc w:val="center"/>
        </w:trPr>
        <w:tc>
          <w:tcPr>
            <w:tcW w:w="4802" w:type="dxa"/>
          </w:tcPr>
          <w:p w:rsidR="009A7C4D" w:rsidRPr="007549AB" w:rsidRDefault="009A7C4D" w:rsidP="007549AB">
            <w:pPr>
              <w:pStyle w:val="ListParagraph"/>
              <w:numPr>
                <w:ilvl w:val="0"/>
                <w:numId w:val="5"/>
              </w:numPr>
              <w:ind w:left="288" w:hanging="288"/>
              <w:jc w:val="left"/>
              <w:rPr>
                <w:rFonts w:eastAsiaTheme="majorEastAsia" w:cstheme="majorBidi"/>
                <w:bCs/>
                <w:sz w:val="24"/>
                <w:szCs w:val="24"/>
              </w:rPr>
            </w:pPr>
            <w:r w:rsidRPr="007549AB">
              <w:rPr>
                <w:rFonts w:eastAsiaTheme="majorEastAsia" w:cstheme="majorBidi"/>
                <w:bCs/>
                <w:sz w:val="24"/>
                <w:szCs w:val="24"/>
              </w:rPr>
              <w:t>Review of Literature</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$5,544</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$1,241</w:t>
            </w:r>
          </w:p>
        </w:tc>
      </w:tr>
      <w:tr w:rsidR="009A7C4D" w:rsidRPr="007549AB" w:rsidTr="009A7C4D">
        <w:trPr>
          <w:jc w:val="center"/>
        </w:trPr>
        <w:tc>
          <w:tcPr>
            <w:tcW w:w="4802" w:type="dxa"/>
          </w:tcPr>
          <w:p w:rsidR="009A7C4D" w:rsidRPr="007549AB" w:rsidRDefault="009A7C4D" w:rsidP="007549AB">
            <w:pPr>
              <w:pStyle w:val="ListParagraph"/>
              <w:numPr>
                <w:ilvl w:val="0"/>
                <w:numId w:val="5"/>
              </w:numPr>
              <w:ind w:left="288" w:hanging="288"/>
              <w:jc w:val="left"/>
              <w:rPr>
                <w:rFonts w:eastAsiaTheme="majorEastAsia" w:cstheme="majorBidi"/>
                <w:bCs/>
                <w:sz w:val="24"/>
                <w:szCs w:val="24"/>
              </w:rPr>
            </w:pPr>
            <w:r w:rsidRPr="007549AB">
              <w:rPr>
                <w:rFonts w:eastAsiaTheme="majorEastAsia" w:cstheme="majorBidi"/>
                <w:bCs/>
                <w:sz w:val="24"/>
                <w:szCs w:val="24"/>
              </w:rPr>
              <w:t xml:space="preserve"> </w:t>
            </w:r>
            <w:r w:rsidRPr="007549AB">
              <w:t>Effect of Changing Seasons on HMA Surface Characteristics</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$6,310</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$1,540</w:t>
            </w:r>
          </w:p>
        </w:tc>
      </w:tr>
      <w:tr w:rsidR="009A7C4D" w:rsidRPr="007549AB" w:rsidTr="009A7C4D">
        <w:trPr>
          <w:jc w:val="center"/>
        </w:trPr>
        <w:tc>
          <w:tcPr>
            <w:tcW w:w="4802" w:type="dxa"/>
          </w:tcPr>
          <w:p w:rsidR="009A7C4D" w:rsidRPr="007549AB" w:rsidRDefault="009A7C4D" w:rsidP="007549AB">
            <w:pPr>
              <w:pStyle w:val="ListParagraph"/>
              <w:numPr>
                <w:ilvl w:val="0"/>
                <w:numId w:val="5"/>
              </w:numPr>
              <w:ind w:left="288" w:hanging="288"/>
              <w:jc w:val="left"/>
              <w:rPr>
                <w:rFonts w:eastAsiaTheme="majorEastAsia" w:cstheme="majorBidi"/>
                <w:bCs/>
                <w:sz w:val="24"/>
                <w:szCs w:val="24"/>
              </w:rPr>
            </w:pPr>
            <w:r w:rsidRPr="007549AB">
              <w:rPr>
                <w:rFonts w:eastAsiaTheme="majorEastAsia" w:cstheme="majorBidi"/>
                <w:bCs/>
                <w:sz w:val="24"/>
                <w:szCs w:val="24"/>
              </w:rPr>
              <w:t xml:space="preserve"> </w:t>
            </w:r>
            <w:r w:rsidRPr="007549AB">
              <w:t>Physical Identification of Significant Variables</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$5,856</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$1,322</w:t>
            </w:r>
          </w:p>
        </w:tc>
      </w:tr>
      <w:tr w:rsidR="009A7C4D" w:rsidRPr="007549AB" w:rsidTr="009A7C4D">
        <w:trPr>
          <w:jc w:val="center"/>
        </w:trPr>
        <w:tc>
          <w:tcPr>
            <w:tcW w:w="4802" w:type="dxa"/>
          </w:tcPr>
          <w:p w:rsidR="009A7C4D" w:rsidRPr="007549AB" w:rsidRDefault="009A7C4D" w:rsidP="007549AB">
            <w:pPr>
              <w:pStyle w:val="ListParagraph"/>
              <w:numPr>
                <w:ilvl w:val="0"/>
                <w:numId w:val="5"/>
              </w:numPr>
              <w:ind w:left="288" w:hanging="288"/>
              <w:jc w:val="left"/>
              <w:rPr>
                <w:rFonts w:eastAsiaTheme="majorEastAsia" w:cstheme="majorBidi"/>
                <w:bCs/>
                <w:sz w:val="24"/>
                <w:szCs w:val="24"/>
              </w:rPr>
            </w:pPr>
            <w:r w:rsidRPr="007549AB">
              <w:rPr>
                <w:rFonts w:eastAsiaTheme="majorEastAsia" w:cstheme="majorBidi"/>
                <w:bCs/>
                <w:sz w:val="24"/>
                <w:szCs w:val="24"/>
              </w:rPr>
              <w:t xml:space="preserve"> </w:t>
            </w:r>
            <w:r w:rsidRPr="007549AB">
              <w:t>Mathematical Model of Sound Intensity</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$9,364</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$1,933</w:t>
            </w:r>
          </w:p>
        </w:tc>
      </w:tr>
      <w:tr w:rsidR="009A7C4D" w:rsidRPr="007549AB" w:rsidTr="009A7C4D">
        <w:trPr>
          <w:jc w:val="center"/>
        </w:trPr>
        <w:tc>
          <w:tcPr>
            <w:tcW w:w="4802" w:type="dxa"/>
          </w:tcPr>
          <w:p w:rsidR="009A7C4D" w:rsidRPr="007549AB" w:rsidRDefault="009A7C4D" w:rsidP="00757400">
            <w:pPr>
              <w:rPr>
                <w:rFonts w:eastAsiaTheme="majorEastAsia" w:cstheme="majorBidi"/>
                <w:bCs/>
                <w:sz w:val="24"/>
                <w:szCs w:val="24"/>
              </w:rPr>
            </w:pPr>
            <w:r w:rsidRPr="007549AB">
              <w:rPr>
                <w:rFonts w:eastAsiaTheme="majorEastAsia" w:cstheme="majorBidi"/>
                <w:bCs/>
                <w:sz w:val="24"/>
                <w:szCs w:val="24"/>
              </w:rPr>
              <w:t>5. Draft Final Report</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$9,353</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$2,088</w:t>
            </w:r>
          </w:p>
        </w:tc>
      </w:tr>
      <w:tr w:rsidR="009A7C4D" w:rsidRPr="007549AB" w:rsidTr="009A7C4D">
        <w:trPr>
          <w:jc w:val="center"/>
        </w:trPr>
        <w:tc>
          <w:tcPr>
            <w:tcW w:w="4802" w:type="dxa"/>
          </w:tcPr>
          <w:p w:rsidR="009A7C4D" w:rsidRPr="007549AB" w:rsidRDefault="009A7C4D" w:rsidP="00757400">
            <w:pPr>
              <w:rPr>
                <w:rFonts w:eastAsiaTheme="majorEastAsia" w:cstheme="majorBidi"/>
                <w:bCs/>
                <w:sz w:val="24"/>
                <w:szCs w:val="24"/>
              </w:rPr>
            </w:pPr>
            <w:r w:rsidRPr="007549AB">
              <w:rPr>
                <w:rFonts w:eastAsiaTheme="majorEastAsia" w:cstheme="majorBidi"/>
                <w:bCs/>
                <w:sz w:val="24"/>
                <w:szCs w:val="24"/>
              </w:rPr>
              <w:t>6. Final Report</w:t>
            </w:r>
          </w:p>
        </w:tc>
        <w:tc>
          <w:tcPr>
            <w:tcW w:w="1600"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$4,403</w:t>
            </w:r>
          </w:p>
        </w:tc>
        <w:tc>
          <w:tcPr>
            <w:tcW w:w="1681" w:type="dxa"/>
          </w:tcPr>
          <w:p w:rsidR="009A7C4D" w:rsidRPr="007549AB" w:rsidRDefault="009A7C4D" w:rsidP="00A207A3">
            <w:pPr>
              <w:jc w:val="center"/>
              <w:rPr>
                <w:rFonts w:eastAsiaTheme="majorEastAsia" w:cstheme="majorBidi"/>
                <w:bCs/>
                <w:sz w:val="24"/>
                <w:szCs w:val="24"/>
              </w:rPr>
            </w:pPr>
            <w:r>
              <w:rPr>
                <w:rFonts w:eastAsiaTheme="majorEastAsia" w:cstheme="majorBidi"/>
                <w:bCs/>
                <w:sz w:val="24"/>
                <w:szCs w:val="24"/>
              </w:rPr>
              <w:t>$1,045</w:t>
            </w:r>
          </w:p>
        </w:tc>
      </w:tr>
    </w:tbl>
    <w:p w:rsidR="009A7C4D" w:rsidRDefault="009A7C4D" w:rsidP="00757400">
      <w:pPr>
        <w:pStyle w:val="Heading2"/>
        <w:rPr>
          <w:rFonts w:asciiTheme="minorHAnsi" w:hAnsiTheme="minorHAnsi"/>
          <w:sz w:val="24"/>
          <w:szCs w:val="24"/>
        </w:rPr>
      </w:pPr>
    </w:p>
    <w:p w:rsidR="00757400" w:rsidRDefault="00DB2731" w:rsidP="00757400">
      <w:pPr>
        <w:pStyle w:val="Heading2"/>
        <w:rPr>
          <w:rFonts w:asciiTheme="minorHAnsi" w:hAnsiTheme="minorHAnsi"/>
          <w:sz w:val="24"/>
          <w:szCs w:val="24"/>
        </w:rPr>
      </w:pPr>
      <w:r>
        <w:rPr>
          <w:rFonts w:asciiTheme="minorHAnsi" w:hAnsiTheme="minorHAnsi"/>
          <w:sz w:val="24"/>
          <w:szCs w:val="24"/>
        </w:rPr>
        <w:t>Work Plan</w:t>
      </w:r>
    </w:p>
    <w:p w:rsidR="00835DE0" w:rsidRPr="00835DE0" w:rsidRDefault="00835DE0" w:rsidP="00835DE0">
      <w:r>
        <w:t>The following is a summary of the tasks and subtasks anticipated to be needed to meet the objectives of this study.  The dates below are based on an assumed start date of July 1, 2011.</w:t>
      </w:r>
    </w:p>
    <w:p w:rsidR="00DB2731" w:rsidRDefault="00DB2731" w:rsidP="00DB2731">
      <w:pPr>
        <w:pStyle w:val="Heading3"/>
      </w:pPr>
      <w:r>
        <w:t>Task 1: Review of Literature</w:t>
      </w:r>
    </w:p>
    <w:p w:rsidR="00DB2731" w:rsidRDefault="00DB2731" w:rsidP="00DB2731">
      <w:r>
        <w:t xml:space="preserve">A comprehensive review of all tire-pavement noise models will be undertaken, including national (e.g., Khazanovich and Izevbekhai, Ongel et al.) and international (e.g., SPERoN, TRIAS, PREDIT) literature. The </w:t>
      </w:r>
      <w:r>
        <w:lastRenderedPageBreak/>
        <w:t>primary goal is to determine which pavement characteristics are important in predicting noise on HMA pavements and to identify frequency ranges or mechanisms that are dominant for a broad collection of types of hot mix asphalt. In anticipation of a mechanism decomposition approach, the literature review will also include studies on the frequency ranges and pavement characteristics important to each of the tire-pavement noise generation mechanisms. These studies will provide the basis for determining the characteristic spectra to be used in the model.</w:t>
      </w:r>
      <w:r w:rsidR="00835DE0">
        <w:t xml:space="preserve">  The subtasks involved in this effort include:</w:t>
      </w:r>
    </w:p>
    <w:p w:rsidR="00E75453" w:rsidRDefault="00E75453" w:rsidP="00DB2731"/>
    <w:p w:rsidR="00E75453" w:rsidRPr="00114BD7" w:rsidRDefault="00216405" w:rsidP="00E75453">
      <w:pPr>
        <w:pStyle w:val="ListParagraph"/>
        <w:numPr>
          <w:ilvl w:val="1"/>
          <w:numId w:val="3"/>
        </w:numPr>
        <w:rPr>
          <w:szCs w:val="24"/>
        </w:rPr>
      </w:pPr>
      <w:r w:rsidRPr="00114BD7">
        <w:rPr>
          <w:szCs w:val="24"/>
        </w:rPr>
        <w:t>Collect d</w:t>
      </w:r>
      <w:r w:rsidR="00E75453" w:rsidRPr="00114BD7">
        <w:rPr>
          <w:szCs w:val="24"/>
        </w:rPr>
        <w:t xml:space="preserve">ata </w:t>
      </w:r>
      <w:r w:rsidRPr="00114BD7">
        <w:rPr>
          <w:szCs w:val="24"/>
        </w:rPr>
        <w:t>from MnROAD databases and enter</w:t>
      </w:r>
      <w:r w:rsidR="00E75453" w:rsidRPr="00114BD7">
        <w:rPr>
          <w:szCs w:val="24"/>
        </w:rPr>
        <w:t xml:space="preserve"> into MATLAB. </w:t>
      </w:r>
      <w:r w:rsidRPr="00114BD7">
        <w:rPr>
          <w:szCs w:val="24"/>
        </w:rPr>
        <w:t>Identify and address m</w:t>
      </w:r>
      <w:r w:rsidR="00E75453" w:rsidRPr="00114BD7">
        <w:rPr>
          <w:szCs w:val="24"/>
        </w:rPr>
        <w:t>issing or invalid data</w:t>
      </w:r>
      <w:r w:rsidR="00835DE0" w:rsidRPr="00114BD7">
        <w:rPr>
          <w:szCs w:val="24"/>
        </w:rPr>
        <w:t>.</w:t>
      </w:r>
    </w:p>
    <w:p w:rsidR="00E75453" w:rsidRPr="00114BD7" w:rsidRDefault="00216405" w:rsidP="00E75453">
      <w:pPr>
        <w:pStyle w:val="ListParagraph"/>
        <w:numPr>
          <w:ilvl w:val="1"/>
          <w:numId w:val="3"/>
        </w:numPr>
        <w:rPr>
          <w:szCs w:val="24"/>
        </w:rPr>
      </w:pPr>
      <w:r w:rsidRPr="00114BD7">
        <w:rPr>
          <w:szCs w:val="24"/>
        </w:rPr>
        <w:t>Review n</w:t>
      </w:r>
      <w:r w:rsidR="00E75453" w:rsidRPr="00114BD7">
        <w:rPr>
          <w:szCs w:val="24"/>
        </w:rPr>
        <w:t>ational and international tire-pavement noise models</w:t>
      </w:r>
      <w:r w:rsidR="00835DE0" w:rsidRPr="00114BD7">
        <w:rPr>
          <w:szCs w:val="24"/>
        </w:rPr>
        <w:t>.</w:t>
      </w:r>
    </w:p>
    <w:p w:rsidR="00E75453" w:rsidRPr="00114BD7" w:rsidRDefault="00216405" w:rsidP="00E75453">
      <w:pPr>
        <w:pStyle w:val="ListParagraph"/>
        <w:numPr>
          <w:ilvl w:val="1"/>
          <w:numId w:val="3"/>
        </w:numPr>
        <w:rPr>
          <w:szCs w:val="24"/>
        </w:rPr>
      </w:pPr>
      <w:r w:rsidRPr="00114BD7">
        <w:rPr>
          <w:szCs w:val="24"/>
        </w:rPr>
        <w:t>Review t</w:t>
      </w:r>
      <w:r w:rsidR="00E75453" w:rsidRPr="00114BD7">
        <w:rPr>
          <w:szCs w:val="24"/>
        </w:rPr>
        <w:t>ire-pavement noise generation mechanisms and associated spectra</w:t>
      </w:r>
      <w:r w:rsidR="00835DE0" w:rsidRPr="00114BD7">
        <w:rPr>
          <w:szCs w:val="24"/>
        </w:rPr>
        <w:t>.</w:t>
      </w:r>
    </w:p>
    <w:p w:rsidR="00E75453" w:rsidRPr="00114BD7" w:rsidRDefault="00216405" w:rsidP="00E75453">
      <w:pPr>
        <w:pStyle w:val="ListParagraph"/>
        <w:numPr>
          <w:ilvl w:val="1"/>
          <w:numId w:val="3"/>
        </w:numPr>
        <w:rPr>
          <w:szCs w:val="24"/>
        </w:rPr>
      </w:pPr>
      <w:r w:rsidRPr="00114BD7">
        <w:rPr>
          <w:szCs w:val="24"/>
        </w:rPr>
        <w:t>Review t</w:t>
      </w:r>
      <w:r w:rsidR="00835DE0" w:rsidRPr="00114BD7">
        <w:rPr>
          <w:szCs w:val="24"/>
        </w:rPr>
        <w:t>he</w:t>
      </w:r>
      <w:r w:rsidR="00E75453" w:rsidRPr="00114BD7">
        <w:rPr>
          <w:szCs w:val="24"/>
        </w:rPr>
        <w:t xml:space="preserve"> effect of atmospheric conditions on tire-pavement noise</w:t>
      </w:r>
      <w:r w:rsidR="00835DE0" w:rsidRPr="00114BD7">
        <w:rPr>
          <w:szCs w:val="24"/>
        </w:rPr>
        <w:t>.</w:t>
      </w:r>
    </w:p>
    <w:p w:rsidR="00E75453" w:rsidRPr="00114BD7" w:rsidRDefault="00216405" w:rsidP="00E75453">
      <w:pPr>
        <w:pStyle w:val="ListParagraph"/>
        <w:numPr>
          <w:ilvl w:val="1"/>
          <w:numId w:val="3"/>
        </w:numPr>
        <w:rPr>
          <w:szCs w:val="24"/>
        </w:rPr>
      </w:pPr>
      <w:r w:rsidRPr="00114BD7">
        <w:rPr>
          <w:szCs w:val="24"/>
        </w:rPr>
        <w:t>P</w:t>
      </w:r>
      <w:r w:rsidR="00835DE0" w:rsidRPr="00114BD7">
        <w:rPr>
          <w:szCs w:val="24"/>
        </w:rPr>
        <w:t>repare</w:t>
      </w:r>
      <w:r w:rsidRPr="00114BD7">
        <w:rPr>
          <w:szCs w:val="24"/>
        </w:rPr>
        <w:t xml:space="preserve"> summary report</w:t>
      </w:r>
      <w:r w:rsidR="00835DE0" w:rsidRPr="00114BD7">
        <w:rPr>
          <w:szCs w:val="24"/>
        </w:rPr>
        <w:t>.</w:t>
      </w:r>
    </w:p>
    <w:p w:rsidR="00DB2731" w:rsidRPr="00114BD7" w:rsidRDefault="00DB2731" w:rsidP="00DB2731">
      <w:pPr>
        <w:rPr>
          <w:sz w:val="20"/>
        </w:rPr>
      </w:pPr>
    </w:p>
    <w:p w:rsidR="00DB2731" w:rsidRDefault="00DB2731" w:rsidP="009A42DA">
      <w:pPr>
        <w:ind w:left="720" w:hanging="720"/>
      </w:pPr>
      <w:r w:rsidRPr="009A42DA">
        <w:rPr>
          <w:u w:val="single"/>
        </w:rPr>
        <w:t xml:space="preserve">Deliverable </w:t>
      </w:r>
      <w:r w:rsidR="002F635C" w:rsidRPr="009A42DA">
        <w:rPr>
          <w:u w:val="single"/>
        </w:rPr>
        <w:t>for Task 1</w:t>
      </w:r>
      <w:r w:rsidR="002F635C">
        <w:t>:</w:t>
      </w:r>
      <w:r w:rsidR="00835DE0">
        <w:t xml:space="preserve">  Report summarizing the literature review including identification of available data.</w:t>
      </w:r>
    </w:p>
    <w:p w:rsidR="002F635C" w:rsidRDefault="002F635C" w:rsidP="009A42DA">
      <w:pPr>
        <w:ind w:left="720" w:hanging="720"/>
      </w:pPr>
      <w:r w:rsidRPr="009A42DA">
        <w:rPr>
          <w:u w:val="single"/>
        </w:rPr>
        <w:t>Duration of Task 1</w:t>
      </w:r>
      <w:r>
        <w:t>:</w:t>
      </w:r>
      <w:r w:rsidR="00835DE0">
        <w:t xml:space="preserve">  4 months (Months 1-4, July through October 2011)</w:t>
      </w:r>
    </w:p>
    <w:p w:rsidR="009A42DA" w:rsidRDefault="009A42DA" w:rsidP="009A42DA">
      <w:pPr>
        <w:ind w:left="720" w:hanging="720"/>
      </w:pPr>
    </w:p>
    <w:p w:rsidR="00DB2731" w:rsidRDefault="00DB2731" w:rsidP="00DB2731">
      <w:pPr>
        <w:pStyle w:val="Heading3"/>
      </w:pPr>
      <w:r>
        <w:t>Task 2: Effect of Changing Seasons on HMA Surface Characteristics</w:t>
      </w:r>
    </w:p>
    <w:p w:rsidR="00DB2731" w:rsidRDefault="00DB2731" w:rsidP="00DB2731">
      <w:r>
        <w:t>Many asphalt pavement characteristics show seasonal variations; pavement friction is the most studied example.  Since asphalt is a viscoelastic material, its properties vary with temperature.  Pavement stiffness has an impact on noise generation, so as stiffness changes, the noise generation may also change.  Moisture conditions may also impact noise generation and may vary seasonally.  This task will explore the effects of seasonal changes in the environmental conditions on the HMA surface characteristics using the MnROAD database and mixture testing data.  The change in properties will be related to the measured noise levels so that these effects can be incorporated in the noise model developed in task 4.</w:t>
      </w:r>
      <w:r w:rsidR="009A42DA">
        <w:t xml:space="preserve">  The subtasks include:</w:t>
      </w:r>
    </w:p>
    <w:p w:rsidR="00E75453" w:rsidRDefault="00E75453" w:rsidP="00DB2731"/>
    <w:p w:rsidR="00E75453" w:rsidRPr="00114BD7" w:rsidRDefault="006907A7" w:rsidP="009A42DA">
      <w:pPr>
        <w:pStyle w:val="ListParagraph"/>
        <w:numPr>
          <w:ilvl w:val="1"/>
          <w:numId w:val="6"/>
        </w:numPr>
        <w:rPr>
          <w:szCs w:val="24"/>
        </w:rPr>
      </w:pPr>
      <w:r w:rsidRPr="00114BD7">
        <w:rPr>
          <w:szCs w:val="24"/>
        </w:rPr>
        <w:t xml:space="preserve">Examine </w:t>
      </w:r>
      <w:r w:rsidR="009A42DA" w:rsidRPr="00114BD7">
        <w:rPr>
          <w:szCs w:val="24"/>
        </w:rPr>
        <w:t>M</w:t>
      </w:r>
      <w:r w:rsidR="00E75453" w:rsidRPr="00114BD7">
        <w:rPr>
          <w:szCs w:val="24"/>
        </w:rPr>
        <w:t>nROAD data to establish relationship between seasonal variations in environmental conditions on HMA surface characteristics</w:t>
      </w:r>
      <w:r w:rsidR="009A42DA" w:rsidRPr="00114BD7">
        <w:rPr>
          <w:szCs w:val="24"/>
        </w:rPr>
        <w:t>.</w:t>
      </w:r>
    </w:p>
    <w:p w:rsidR="00E75453" w:rsidRPr="00114BD7" w:rsidRDefault="006907A7" w:rsidP="009A42DA">
      <w:pPr>
        <w:pStyle w:val="ListParagraph"/>
        <w:numPr>
          <w:ilvl w:val="1"/>
          <w:numId w:val="6"/>
        </w:numPr>
        <w:rPr>
          <w:szCs w:val="24"/>
        </w:rPr>
      </w:pPr>
      <w:r w:rsidRPr="00114BD7">
        <w:rPr>
          <w:szCs w:val="24"/>
        </w:rPr>
        <w:t>Prepare</w:t>
      </w:r>
      <w:r w:rsidR="00E75453" w:rsidRPr="00114BD7">
        <w:rPr>
          <w:szCs w:val="24"/>
        </w:rPr>
        <w:t xml:space="preserve"> report documenting the findings</w:t>
      </w:r>
      <w:r w:rsidR="009A42DA" w:rsidRPr="00114BD7">
        <w:rPr>
          <w:szCs w:val="24"/>
        </w:rPr>
        <w:t>.</w:t>
      </w:r>
    </w:p>
    <w:p w:rsidR="00E75453" w:rsidRPr="00114BD7" w:rsidRDefault="00E75453" w:rsidP="00DB2731">
      <w:pPr>
        <w:rPr>
          <w:sz w:val="20"/>
        </w:rPr>
      </w:pPr>
    </w:p>
    <w:p w:rsidR="002F635C" w:rsidRDefault="002F635C" w:rsidP="002F635C">
      <w:r w:rsidRPr="009A42DA">
        <w:rPr>
          <w:u w:val="single"/>
        </w:rPr>
        <w:t>Deliverable for Task 2</w:t>
      </w:r>
      <w:r>
        <w:t>:</w:t>
      </w:r>
      <w:r w:rsidR="009A42DA">
        <w:t xml:space="preserve">  Report documenting the findings related to seasonal variations in pavement characteristics.</w:t>
      </w:r>
    </w:p>
    <w:p w:rsidR="002F635C" w:rsidRDefault="002F635C" w:rsidP="002F635C">
      <w:r w:rsidRPr="009A42DA">
        <w:rPr>
          <w:u w:val="single"/>
        </w:rPr>
        <w:t>Duration of Task 2</w:t>
      </w:r>
      <w:r>
        <w:t>:</w:t>
      </w:r>
      <w:r w:rsidR="009A42DA">
        <w:t xml:space="preserve">  6 months (Months 3-8, September 2011 through February 2012) </w:t>
      </w:r>
    </w:p>
    <w:p w:rsidR="002F635C" w:rsidRDefault="002F635C" w:rsidP="00DB2731"/>
    <w:p w:rsidR="00DB2731" w:rsidRDefault="00DB2731" w:rsidP="00DB2731">
      <w:pPr>
        <w:pStyle w:val="Heading3"/>
      </w:pPr>
      <w:r>
        <w:t>Task 3: Physical Identification of Significant Variables</w:t>
      </w:r>
    </w:p>
    <w:p w:rsidR="00DB2731" w:rsidRDefault="00DB2731" w:rsidP="00DB2731">
      <w:r>
        <w:t>The goal of this task is to determine which pavement characteristics are related with on-board sound intensity levels and whether there is positive or negative correlation. As discussed above, it is likely that some variables only affect portions of the OBSI spectrum and that these variables are only important when a given mechanism is dominant.  For each variable measured, the variation in the magnitude of each constituent spectrum will be identified. It will therefore be possible to determine the properties important to each mechanism and constituent spectrum. These results will be used to verify important parameters identified during Task 1 and to simplify the model as much as possible. The pavement characteristics important to each mechanism will be described in a Task Report.</w:t>
      </w:r>
      <w:r w:rsidR="009A42DA">
        <w:t xml:space="preserve">  Subtasks include:</w:t>
      </w:r>
    </w:p>
    <w:p w:rsidR="006907A7" w:rsidRDefault="006907A7" w:rsidP="00DB2731"/>
    <w:p w:rsidR="00E75453" w:rsidRPr="009A42DA" w:rsidRDefault="00E75453" w:rsidP="009A42DA">
      <w:pPr>
        <w:pStyle w:val="ListParagraph"/>
        <w:numPr>
          <w:ilvl w:val="1"/>
          <w:numId w:val="7"/>
        </w:numPr>
        <w:rPr>
          <w:sz w:val="24"/>
          <w:szCs w:val="24"/>
        </w:rPr>
      </w:pPr>
      <w:r w:rsidRPr="009A42DA">
        <w:rPr>
          <w:sz w:val="24"/>
          <w:szCs w:val="24"/>
        </w:rPr>
        <w:lastRenderedPageBreak/>
        <w:t>Identify pavement characteristics shown to correlate with overall noise levels</w:t>
      </w:r>
      <w:r w:rsidR="006907A7">
        <w:rPr>
          <w:sz w:val="24"/>
          <w:szCs w:val="24"/>
        </w:rPr>
        <w:t>.</w:t>
      </w:r>
    </w:p>
    <w:p w:rsidR="00E75453" w:rsidRPr="000D273B" w:rsidRDefault="00E75453" w:rsidP="00114BD7">
      <w:pPr>
        <w:pStyle w:val="ListParagraph"/>
        <w:numPr>
          <w:ilvl w:val="1"/>
          <w:numId w:val="7"/>
        </w:numPr>
        <w:rPr>
          <w:sz w:val="24"/>
          <w:szCs w:val="24"/>
        </w:rPr>
      </w:pPr>
      <w:r w:rsidRPr="000D273B">
        <w:rPr>
          <w:sz w:val="24"/>
          <w:szCs w:val="24"/>
        </w:rPr>
        <w:t>Identify pavement characteristics shown to correlate with each constituent spectr</w:t>
      </w:r>
      <w:r w:rsidR="00114BD7">
        <w:rPr>
          <w:sz w:val="24"/>
          <w:szCs w:val="24"/>
        </w:rPr>
        <w:t>um</w:t>
      </w:r>
      <w:r w:rsidR="006907A7">
        <w:rPr>
          <w:sz w:val="24"/>
          <w:szCs w:val="24"/>
        </w:rPr>
        <w:t>.</w:t>
      </w:r>
    </w:p>
    <w:p w:rsidR="00E75453" w:rsidRPr="000D273B" w:rsidRDefault="00E75453" w:rsidP="00114BD7">
      <w:pPr>
        <w:pStyle w:val="ListParagraph"/>
        <w:numPr>
          <w:ilvl w:val="1"/>
          <w:numId w:val="7"/>
        </w:numPr>
        <w:rPr>
          <w:sz w:val="24"/>
          <w:szCs w:val="24"/>
        </w:rPr>
      </w:pPr>
      <w:r w:rsidRPr="000D273B">
        <w:rPr>
          <w:sz w:val="24"/>
          <w:szCs w:val="24"/>
        </w:rPr>
        <w:t>Prepare task report</w:t>
      </w:r>
      <w:r w:rsidR="006907A7">
        <w:rPr>
          <w:sz w:val="24"/>
          <w:szCs w:val="24"/>
        </w:rPr>
        <w:t>.</w:t>
      </w:r>
    </w:p>
    <w:p w:rsidR="00E75453" w:rsidRDefault="00E75453" w:rsidP="00DB2731"/>
    <w:p w:rsidR="002F635C" w:rsidRDefault="002F635C" w:rsidP="006907A7">
      <w:pPr>
        <w:ind w:left="720" w:hanging="720"/>
        <w:jc w:val="left"/>
      </w:pPr>
      <w:r w:rsidRPr="006907A7">
        <w:rPr>
          <w:u w:val="single"/>
        </w:rPr>
        <w:t>Deliverable for Task 3</w:t>
      </w:r>
      <w:r>
        <w:t>:</w:t>
      </w:r>
      <w:r w:rsidR="006907A7" w:rsidRPr="006907A7">
        <w:rPr>
          <w:sz w:val="24"/>
          <w:szCs w:val="24"/>
        </w:rPr>
        <w:t xml:space="preserve"> </w:t>
      </w:r>
      <w:r w:rsidR="006907A7">
        <w:rPr>
          <w:sz w:val="24"/>
          <w:szCs w:val="24"/>
        </w:rPr>
        <w:t>Report identifying pavement characteristics related to overall noise levels and constituent spectra</w:t>
      </w:r>
    </w:p>
    <w:p w:rsidR="002F635C" w:rsidRDefault="002F635C" w:rsidP="006907A7">
      <w:pPr>
        <w:ind w:left="720" w:hanging="720"/>
        <w:jc w:val="left"/>
      </w:pPr>
      <w:r w:rsidRPr="006907A7">
        <w:rPr>
          <w:u w:val="single"/>
        </w:rPr>
        <w:t>Duration of Task 3</w:t>
      </w:r>
      <w:r>
        <w:t>:</w:t>
      </w:r>
      <w:r w:rsidR="006907A7">
        <w:t xml:space="preserve">  </w:t>
      </w:r>
      <w:r w:rsidR="00CF7D19">
        <w:t>7</w:t>
      </w:r>
      <w:r w:rsidR="006907A7">
        <w:t xml:space="preserve"> months (Months 5-12, December 2011 through June 2012)</w:t>
      </w:r>
    </w:p>
    <w:p w:rsidR="00DB2731" w:rsidRDefault="00DB2731" w:rsidP="00DB2731">
      <w:pPr>
        <w:pStyle w:val="Heading3"/>
      </w:pPr>
      <w:r>
        <w:t>Task 4: Mathematical Model of Sound Intensity</w:t>
      </w:r>
    </w:p>
    <w:p w:rsidR="00DB2731" w:rsidRDefault="00DB2731" w:rsidP="00DB2731">
      <w:r>
        <w:t xml:space="preserve">The research described above will culminate in a mathematical model for OBSI levels. Though the proposed statistical model is more complex than those proposed by other researchers, the model will be simple to use.  The inputs to the model will be measured pavement characteristics, and the model will output one-third octave band and overall OBSI levels for any given HMA pavement. </w:t>
      </w:r>
      <w:r w:rsidR="00CF7D19">
        <w:t xml:space="preserve"> </w:t>
      </w:r>
      <w:r>
        <w:t xml:space="preserve">The model will be useful to both a pavement engineer wanting to determine if a given pavement would meet noise criteria and a tire-pavement noise researcher wanting to determine if a particular generation mechanism is significant. </w:t>
      </w:r>
      <w:r w:rsidR="00CF7D19">
        <w:t xml:space="preserve"> </w:t>
      </w:r>
      <w:r>
        <w:rPr>
          <w:rFonts w:ascii="Calibri" w:hAnsi="Calibri"/>
        </w:rPr>
        <w:t>A sensitivity analysis will be performed to determine the effect of each pavement parameter on OBSI levels.</w:t>
      </w:r>
    </w:p>
    <w:p w:rsidR="00DB2731" w:rsidRDefault="00DB2731" w:rsidP="00DB2731">
      <w:pPr>
        <w:ind w:firstLine="720"/>
      </w:pPr>
      <w:r>
        <w:t xml:space="preserve">The limits and boundaries of the model will be thoroughly investigated. One goal is that the model should be applicable in as wide a range of conditions as possible, including seasonal temperature changes and aging pavement. </w:t>
      </w:r>
      <w:r w:rsidR="00CF7D19">
        <w:t xml:space="preserve"> </w:t>
      </w:r>
      <w:r>
        <w:t xml:space="preserve">The mechanism decomposition method can readily adapt to conditions where certain mechanisms become more dominant. </w:t>
      </w:r>
      <w:r w:rsidR="00CF7D19">
        <w:t xml:space="preserve"> </w:t>
      </w:r>
      <w:r>
        <w:t xml:space="preserve">However, it is likely that the model will not be applicable in situations where all of the mechanisms are likely to change dramatically, such as in icy-road conditions. </w:t>
      </w:r>
    </w:p>
    <w:p w:rsidR="002F635C" w:rsidRDefault="006907A7" w:rsidP="00DB2731">
      <w:pPr>
        <w:ind w:firstLine="720"/>
      </w:pPr>
      <w:r>
        <w:t>Subtasks include:</w:t>
      </w:r>
    </w:p>
    <w:p w:rsidR="00E75453" w:rsidRPr="00114BD7" w:rsidRDefault="00E75453" w:rsidP="006907A7">
      <w:pPr>
        <w:pStyle w:val="ListParagraph"/>
        <w:numPr>
          <w:ilvl w:val="1"/>
          <w:numId w:val="8"/>
        </w:numPr>
        <w:rPr>
          <w:szCs w:val="24"/>
        </w:rPr>
      </w:pPr>
      <w:r w:rsidRPr="00114BD7">
        <w:rPr>
          <w:szCs w:val="24"/>
        </w:rPr>
        <w:t>Develop model through mechanism decomposition method</w:t>
      </w:r>
      <w:r w:rsidR="006907A7" w:rsidRPr="00114BD7">
        <w:rPr>
          <w:szCs w:val="24"/>
        </w:rPr>
        <w:t>.</w:t>
      </w:r>
    </w:p>
    <w:p w:rsidR="00E75453" w:rsidRPr="00114BD7" w:rsidRDefault="00E75453" w:rsidP="006907A7">
      <w:pPr>
        <w:pStyle w:val="ListParagraph"/>
        <w:numPr>
          <w:ilvl w:val="1"/>
          <w:numId w:val="8"/>
        </w:numPr>
        <w:rPr>
          <w:szCs w:val="24"/>
        </w:rPr>
      </w:pPr>
      <w:r w:rsidRPr="00114BD7">
        <w:rPr>
          <w:szCs w:val="24"/>
        </w:rPr>
        <w:t>Verify validity of model using other measurements or leave-one-out cross-validation</w:t>
      </w:r>
      <w:r w:rsidR="006907A7" w:rsidRPr="00114BD7">
        <w:rPr>
          <w:szCs w:val="24"/>
        </w:rPr>
        <w:t>.</w:t>
      </w:r>
    </w:p>
    <w:p w:rsidR="006907A7" w:rsidRPr="00114BD7" w:rsidRDefault="00E75453" w:rsidP="00E75453">
      <w:pPr>
        <w:pStyle w:val="ListParagraph"/>
        <w:numPr>
          <w:ilvl w:val="1"/>
          <w:numId w:val="8"/>
        </w:numPr>
        <w:rPr>
          <w:szCs w:val="24"/>
        </w:rPr>
      </w:pPr>
      <w:r w:rsidRPr="00114BD7">
        <w:rPr>
          <w:szCs w:val="24"/>
        </w:rPr>
        <w:t>Identify limitations and boundaries of the model</w:t>
      </w:r>
      <w:r w:rsidR="006907A7" w:rsidRPr="00114BD7">
        <w:rPr>
          <w:szCs w:val="24"/>
        </w:rPr>
        <w:t>.</w:t>
      </w:r>
    </w:p>
    <w:p w:rsidR="00E75453" w:rsidRPr="00114BD7" w:rsidRDefault="00E75453" w:rsidP="006907A7">
      <w:pPr>
        <w:pStyle w:val="ListParagraph"/>
        <w:numPr>
          <w:ilvl w:val="1"/>
          <w:numId w:val="8"/>
        </w:numPr>
        <w:rPr>
          <w:szCs w:val="24"/>
        </w:rPr>
      </w:pPr>
      <w:r w:rsidRPr="00114BD7">
        <w:rPr>
          <w:szCs w:val="24"/>
        </w:rPr>
        <w:t>Prepare task report</w:t>
      </w:r>
      <w:r w:rsidR="006907A7" w:rsidRPr="00114BD7">
        <w:rPr>
          <w:sz w:val="20"/>
        </w:rPr>
        <w:t>.</w:t>
      </w:r>
    </w:p>
    <w:p w:rsidR="006907A7" w:rsidRDefault="006907A7" w:rsidP="002F635C"/>
    <w:p w:rsidR="002F635C" w:rsidRDefault="002F635C" w:rsidP="006907A7">
      <w:pPr>
        <w:ind w:left="720" w:hanging="720"/>
        <w:jc w:val="left"/>
      </w:pPr>
      <w:r w:rsidRPr="006907A7">
        <w:rPr>
          <w:u w:val="single"/>
        </w:rPr>
        <w:t>Deliverable for Task 4</w:t>
      </w:r>
      <w:r>
        <w:t>:</w:t>
      </w:r>
      <w:r w:rsidR="006907A7">
        <w:t xml:space="preserve">  Report summarizing the noise model, validity of the model and limitations/boundaries.</w:t>
      </w:r>
    </w:p>
    <w:p w:rsidR="002F635C" w:rsidRDefault="002F635C" w:rsidP="002F635C">
      <w:r w:rsidRPr="006907A7">
        <w:rPr>
          <w:u w:val="single"/>
        </w:rPr>
        <w:t>Duration of Task 4</w:t>
      </w:r>
      <w:r>
        <w:t>:</w:t>
      </w:r>
      <w:r w:rsidR="006907A7">
        <w:t xml:space="preserve"> </w:t>
      </w:r>
      <w:r w:rsidR="00CF7D19">
        <w:t>7 months (Months 10-16, April 2012 through October 2012)</w:t>
      </w:r>
    </w:p>
    <w:p w:rsidR="002F635C" w:rsidRDefault="002F635C" w:rsidP="002F635C">
      <w:pPr>
        <w:jc w:val="left"/>
      </w:pPr>
    </w:p>
    <w:p w:rsidR="00DB2731" w:rsidRDefault="00DB2731" w:rsidP="00DB2731">
      <w:pPr>
        <w:pStyle w:val="Heading3"/>
      </w:pPr>
      <w:r>
        <w:t>Task 5: Draft Final Report</w:t>
      </w:r>
    </w:p>
    <w:p w:rsidR="00DB2731" w:rsidRPr="00993032" w:rsidRDefault="00DB2731" w:rsidP="00A76952">
      <w:r>
        <w:t xml:space="preserve">The culmination of the proposed project is a detailed report describing the model, its development, and the theories and assumptions involved. </w:t>
      </w:r>
      <w:r w:rsidR="00CF7D19">
        <w:t xml:space="preserve"> </w:t>
      </w:r>
      <w:r>
        <w:t>The report will incorporate detailed descriptions of the background and methods used in completing Tasks 1</w:t>
      </w:r>
      <w:r>
        <w:rPr>
          <w:rFonts w:cstheme="minorHAnsi"/>
        </w:rPr>
        <w:t>–</w:t>
      </w:r>
      <w:r>
        <w:t xml:space="preserve">4. </w:t>
      </w:r>
      <w:r w:rsidR="00CF7D19">
        <w:t xml:space="preserve"> </w:t>
      </w:r>
      <w:r>
        <w:t>The report will contain a thorough review of state-of-the-art modeling efforts and information on the mechanisms and variables important to tire-pavement noise. The description of the model and its development will be thorough enough so that the methods can be duplicated and adapted to pavements other than hot-mix asphal</w:t>
      </w:r>
      <w:r w:rsidR="00114BD7">
        <w:t>t, such as porous and textured p</w:t>
      </w:r>
      <w:r>
        <w:t xml:space="preserve">ortland cement concrete pavements. </w:t>
      </w:r>
      <w:r w:rsidR="00CF7D19">
        <w:t xml:space="preserve"> </w:t>
      </w:r>
      <w:r>
        <w:t>An executive summary will be provided so that the results and conclusions of the project can be understood quickly by a wide audience.</w:t>
      </w:r>
      <w:r w:rsidR="00CF7D19">
        <w:t xml:space="preserve">  The required subtasks include:</w:t>
      </w:r>
    </w:p>
    <w:p w:rsidR="00DB2731" w:rsidRDefault="00DB2731" w:rsidP="00DB2731">
      <w:pPr>
        <w:rPr>
          <w:sz w:val="24"/>
          <w:szCs w:val="24"/>
        </w:rPr>
      </w:pPr>
    </w:p>
    <w:p w:rsidR="00E75453" w:rsidRPr="00114BD7" w:rsidRDefault="00E75453" w:rsidP="00CF7D19">
      <w:pPr>
        <w:pStyle w:val="ListParagraph"/>
        <w:numPr>
          <w:ilvl w:val="1"/>
          <w:numId w:val="9"/>
        </w:numPr>
        <w:rPr>
          <w:szCs w:val="24"/>
        </w:rPr>
      </w:pPr>
      <w:r w:rsidRPr="00114BD7">
        <w:rPr>
          <w:szCs w:val="24"/>
        </w:rPr>
        <w:t>Compose draft final report, including a full description of all previous tasks</w:t>
      </w:r>
      <w:r w:rsidR="00CF7D19" w:rsidRPr="00114BD7">
        <w:rPr>
          <w:szCs w:val="24"/>
        </w:rPr>
        <w:t>.</w:t>
      </w:r>
    </w:p>
    <w:p w:rsidR="00E75453" w:rsidRPr="00114BD7" w:rsidRDefault="00E75453" w:rsidP="00CF7D19">
      <w:pPr>
        <w:pStyle w:val="ListParagraph"/>
        <w:numPr>
          <w:ilvl w:val="1"/>
          <w:numId w:val="9"/>
        </w:numPr>
        <w:rPr>
          <w:szCs w:val="24"/>
        </w:rPr>
      </w:pPr>
      <w:r w:rsidRPr="00114BD7">
        <w:rPr>
          <w:szCs w:val="24"/>
        </w:rPr>
        <w:t>Submit draft final report through the Mn/DOT/University of Minnesota Center for Transportation Studies publication process</w:t>
      </w:r>
      <w:r w:rsidR="00CF7D19" w:rsidRPr="00114BD7">
        <w:rPr>
          <w:szCs w:val="24"/>
        </w:rPr>
        <w:t>.</w:t>
      </w:r>
    </w:p>
    <w:p w:rsidR="00E75453" w:rsidRPr="00114BD7" w:rsidRDefault="00E75453" w:rsidP="00DB2731">
      <w:pPr>
        <w:rPr>
          <w:szCs w:val="24"/>
        </w:rPr>
      </w:pPr>
    </w:p>
    <w:p w:rsidR="00E75453" w:rsidRDefault="00E75453" w:rsidP="00DB2731">
      <w:pPr>
        <w:rPr>
          <w:sz w:val="24"/>
          <w:szCs w:val="24"/>
        </w:rPr>
      </w:pPr>
    </w:p>
    <w:p w:rsidR="002F635C" w:rsidRDefault="002F635C" w:rsidP="002F635C">
      <w:r w:rsidRPr="00CF7D19">
        <w:rPr>
          <w:u w:val="single"/>
        </w:rPr>
        <w:t>Deliverable for Task 5</w:t>
      </w:r>
      <w:r>
        <w:t>:</w:t>
      </w:r>
      <w:r w:rsidR="00CF7D19">
        <w:t xml:space="preserve">  Draft final report, draft technical summary and draft executive summary.</w:t>
      </w:r>
    </w:p>
    <w:p w:rsidR="002F635C" w:rsidRDefault="002F635C" w:rsidP="002F635C">
      <w:r w:rsidRPr="00CF7D19">
        <w:rPr>
          <w:u w:val="single"/>
        </w:rPr>
        <w:t>Duration of Task 5</w:t>
      </w:r>
      <w:r>
        <w:t>:</w:t>
      </w:r>
      <w:r w:rsidR="00CF7D19">
        <w:t xml:space="preserve"> 6 months (Months 15-20, September 2012 through February 2013)</w:t>
      </w:r>
    </w:p>
    <w:p w:rsidR="00CF7D19" w:rsidRDefault="00CF7D19" w:rsidP="002F635C"/>
    <w:p w:rsidR="00CF7D19" w:rsidRDefault="00CF7D19" w:rsidP="00CF7D19">
      <w:pPr>
        <w:pStyle w:val="Heading3"/>
      </w:pPr>
      <w:r>
        <w:t>Task 6: Final Report</w:t>
      </w:r>
    </w:p>
    <w:p w:rsidR="00775761" w:rsidRPr="00775761" w:rsidRDefault="00775761" w:rsidP="00775761">
      <w:pPr>
        <w:rPr>
          <w:sz w:val="24"/>
          <w:szCs w:val="24"/>
        </w:rPr>
      </w:pPr>
      <w:r>
        <w:rPr>
          <w:sz w:val="24"/>
          <w:szCs w:val="24"/>
        </w:rPr>
        <w:t xml:space="preserve">The review comments will be incorporated into the final report, technical summary and executive summary.  </w:t>
      </w:r>
    </w:p>
    <w:p w:rsidR="00E75453" w:rsidRPr="00114BD7" w:rsidRDefault="00E75453" w:rsidP="00114BD7">
      <w:pPr>
        <w:pStyle w:val="ListParagraph"/>
        <w:numPr>
          <w:ilvl w:val="1"/>
          <w:numId w:val="10"/>
        </w:numPr>
        <w:rPr>
          <w:szCs w:val="24"/>
        </w:rPr>
      </w:pPr>
      <w:r w:rsidRPr="00114BD7">
        <w:rPr>
          <w:szCs w:val="24"/>
        </w:rPr>
        <w:t>Incorporate feedback and corrections from review process</w:t>
      </w:r>
    </w:p>
    <w:p w:rsidR="00E75453" w:rsidRPr="00114BD7" w:rsidRDefault="00E75453" w:rsidP="00114BD7">
      <w:pPr>
        <w:pStyle w:val="ListParagraph"/>
        <w:numPr>
          <w:ilvl w:val="1"/>
          <w:numId w:val="10"/>
        </w:numPr>
        <w:rPr>
          <w:szCs w:val="24"/>
        </w:rPr>
      </w:pPr>
      <w:r w:rsidRPr="00114BD7">
        <w:rPr>
          <w:szCs w:val="24"/>
        </w:rPr>
        <w:t>Submit final report, technical summary, and executive summary</w:t>
      </w:r>
    </w:p>
    <w:p w:rsidR="00DB2731" w:rsidRPr="00114BD7" w:rsidRDefault="00DB2731" w:rsidP="00DB2731">
      <w:pPr>
        <w:rPr>
          <w:szCs w:val="24"/>
        </w:rPr>
      </w:pPr>
    </w:p>
    <w:p w:rsidR="002F635C" w:rsidRDefault="002F635C" w:rsidP="00DB2731">
      <w:pPr>
        <w:rPr>
          <w:sz w:val="24"/>
          <w:szCs w:val="24"/>
        </w:rPr>
      </w:pPr>
    </w:p>
    <w:p w:rsidR="00775761" w:rsidRDefault="002F635C" w:rsidP="00775761">
      <w:pPr>
        <w:ind w:left="720" w:hanging="720"/>
        <w:jc w:val="left"/>
        <w:rPr>
          <w:sz w:val="24"/>
          <w:szCs w:val="24"/>
        </w:rPr>
      </w:pPr>
      <w:r w:rsidRPr="00775761">
        <w:rPr>
          <w:u w:val="single"/>
        </w:rPr>
        <w:t>Deliverable</w:t>
      </w:r>
      <w:r w:rsidR="00775761" w:rsidRPr="00775761">
        <w:rPr>
          <w:u w:val="single"/>
        </w:rPr>
        <w:t>s</w:t>
      </w:r>
      <w:r w:rsidRPr="00775761">
        <w:rPr>
          <w:u w:val="single"/>
        </w:rPr>
        <w:t xml:space="preserve"> for Task 6</w:t>
      </w:r>
      <w:r>
        <w:t>:</w:t>
      </w:r>
      <w:r w:rsidR="00775761" w:rsidRPr="00775761">
        <w:rPr>
          <w:sz w:val="24"/>
          <w:szCs w:val="24"/>
        </w:rPr>
        <w:t xml:space="preserve"> </w:t>
      </w:r>
      <w:r w:rsidR="00775761">
        <w:rPr>
          <w:sz w:val="24"/>
          <w:szCs w:val="24"/>
        </w:rPr>
        <w:t xml:space="preserve">Final report, technical summary and executive summary revised according to review comments. The </w:t>
      </w:r>
      <w:r w:rsidR="00775761" w:rsidRPr="000D273B">
        <w:rPr>
          <w:sz w:val="24"/>
          <w:szCs w:val="24"/>
        </w:rPr>
        <w:t>model for predicting on-board sound intensity levels measured with the Standard Reference Test Tire on HMA pavements</w:t>
      </w:r>
      <w:r w:rsidR="00775761">
        <w:rPr>
          <w:sz w:val="24"/>
          <w:szCs w:val="24"/>
        </w:rPr>
        <w:t>,</w:t>
      </w:r>
      <w:r w:rsidR="00775761" w:rsidRPr="00775761">
        <w:rPr>
          <w:sz w:val="24"/>
          <w:szCs w:val="24"/>
        </w:rPr>
        <w:t xml:space="preserve"> </w:t>
      </w:r>
      <w:r w:rsidR="00775761" w:rsidRPr="000D273B">
        <w:rPr>
          <w:sz w:val="24"/>
          <w:szCs w:val="24"/>
        </w:rPr>
        <w:t xml:space="preserve">delivered as a Microsoft Excel, MATLAB, or other program as requested. </w:t>
      </w:r>
      <w:r w:rsidR="00775761">
        <w:rPr>
          <w:sz w:val="24"/>
          <w:szCs w:val="24"/>
        </w:rPr>
        <w:t xml:space="preserve">And a brief user’s manual </w:t>
      </w:r>
      <w:r w:rsidR="00775761" w:rsidRPr="000D273B">
        <w:rPr>
          <w:sz w:val="24"/>
          <w:szCs w:val="24"/>
        </w:rPr>
        <w:t>for the program with information on the limitations and applicability of the model, including pavement type and atmospheric conditions.</w:t>
      </w:r>
    </w:p>
    <w:p w:rsidR="002F635C" w:rsidRDefault="002F635C" w:rsidP="002F635C">
      <w:r w:rsidRPr="00775761">
        <w:rPr>
          <w:u w:val="single"/>
        </w:rPr>
        <w:t>Duration of Task 6</w:t>
      </w:r>
      <w:r>
        <w:t>:</w:t>
      </w:r>
      <w:r w:rsidR="00775761">
        <w:t xml:space="preserve">  </w:t>
      </w:r>
      <w:r w:rsidR="00830BB5">
        <w:t>4 months (Months 21-24, March 2013 through June 2013)</w:t>
      </w:r>
    </w:p>
    <w:p w:rsidR="00757400" w:rsidRPr="000D273B" w:rsidRDefault="00757400" w:rsidP="00757400">
      <w:pPr>
        <w:rPr>
          <w:sz w:val="24"/>
          <w:szCs w:val="24"/>
        </w:rPr>
      </w:pPr>
    </w:p>
    <w:p w:rsidR="00757400" w:rsidRDefault="00757400" w:rsidP="00757400">
      <w:pPr>
        <w:jc w:val="center"/>
      </w:pPr>
      <w:r>
        <w:br w:type="page"/>
      </w:r>
    </w:p>
    <w:tbl>
      <w:tblPr>
        <w:tblW w:w="9470" w:type="dxa"/>
        <w:tblInd w:w="92" w:type="dxa"/>
        <w:tblLook w:val="04A0"/>
      </w:tblPr>
      <w:tblGrid>
        <w:gridCol w:w="960"/>
        <w:gridCol w:w="298"/>
        <w:gridCol w:w="313"/>
        <w:gridCol w:w="298"/>
        <w:gridCol w:w="325"/>
        <w:gridCol w:w="322"/>
        <w:gridCol w:w="317"/>
        <w:gridCol w:w="298"/>
        <w:gridCol w:w="298"/>
        <w:gridCol w:w="356"/>
        <w:gridCol w:w="379"/>
        <w:gridCol w:w="379"/>
        <w:gridCol w:w="379"/>
        <w:gridCol w:w="379"/>
        <w:gridCol w:w="379"/>
        <w:gridCol w:w="379"/>
        <w:gridCol w:w="379"/>
        <w:gridCol w:w="379"/>
        <w:gridCol w:w="379"/>
        <w:gridCol w:w="379"/>
        <w:gridCol w:w="379"/>
        <w:gridCol w:w="379"/>
        <w:gridCol w:w="379"/>
        <w:gridCol w:w="379"/>
        <w:gridCol w:w="379"/>
      </w:tblGrid>
      <w:tr w:rsidR="00757400" w:rsidRPr="00677F0C" w:rsidTr="00830BB5">
        <w:trPr>
          <w:trHeight w:val="315"/>
        </w:trPr>
        <w:tc>
          <w:tcPr>
            <w:tcW w:w="960"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p>
        </w:tc>
        <w:tc>
          <w:tcPr>
            <w:tcW w:w="298"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13"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298"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25"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22"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17"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298"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298"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56"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1137" w:type="dxa"/>
            <w:gridSpan w:val="3"/>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r w:rsidRPr="00677F0C">
              <w:rPr>
                <w:rFonts w:ascii="Calibri" w:eastAsia="Times New Roman" w:hAnsi="Calibri" w:cs="Calibri"/>
                <w:b/>
                <w:bCs/>
                <w:color w:val="000000"/>
              </w:rPr>
              <w:t>Month</w:t>
            </w:r>
            <w:r w:rsidR="005D785D">
              <w:rPr>
                <w:rFonts w:ascii="Calibri" w:eastAsia="Times New Roman" w:hAnsi="Calibri" w:cs="Calibri"/>
                <w:b/>
                <w:bCs/>
                <w:color w:val="000000"/>
              </w:rPr>
              <w:t>*</w:t>
            </w: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b/>
                <w:bCs/>
                <w:color w:val="000000"/>
              </w:rPr>
            </w:pPr>
          </w:p>
        </w:tc>
      </w:tr>
      <w:tr w:rsidR="00757400" w:rsidRPr="00677F0C" w:rsidTr="00830BB5">
        <w:trPr>
          <w:trHeight w:val="240"/>
        </w:trPr>
        <w:tc>
          <w:tcPr>
            <w:tcW w:w="960" w:type="dxa"/>
            <w:tcBorders>
              <w:top w:val="nil"/>
              <w:left w:val="nil"/>
              <w:bottom w:val="nil"/>
              <w:right w:val="nil"/>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p>
        </w:tc>
        <w:tc>
          <w:tcPr>
            <w:tcW w:w="2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w:t>
            </w:r>
          </w:p>
        </w:tc>
        <w:tc>
          <w:tcPr>
            <w:tcW w:w="313"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3</w:t>
            </w:r>
          </w:p>
        </w:tc>
        <w:tc>
          <w:tcPr>
            <w:tcW w:w="325"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4</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5</w:t>
            </w:r>
          </w:p>
        </w:tc>
        <w:tc>
          <w:tcPr>
            <w:tcW w:w="317"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6</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7</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8</w:t>
            </w:r>
          </w:p>
        </w:tc>
        <w:tc>
          <w:tcPr>
            <w:tcW w:w="356"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9</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10</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11</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12</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13</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14</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15</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16</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17</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18</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19</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20</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21</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22</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23</w:t>
            </w:r>
          </w:p>
        </w:tc>
        <w:tc>
          <w:tcPr>
            <w:tcW w:w="379" w:type="dxa"/>
            <w:tcBorders>
              <w:top w:val="single" w:sz="8" w:space="0" w:color="auto"/>
              <w:left w:val="nil"/>
              <w:bottom w:val="single" w:sz="8" w:space="0" w:color="auto"/>
              <w:right w:val="single" w:sz="8" w:space="0" w:color="auto"/>
            </w:tcBorders>
            <w:shd w:val="clear" w:color="auto" w:fill="auto"/>
            <w:noWrap/>
            <w:vAlign w:val="bottom"/>
            <w:hideMark/>
          </w:tcPr>
          <w:p w:rsidR="00757400" w:rsidRPr="00677F0C" w:rsidRDefault="00757400" w:rsidP="00757400">
            <w:pPr>
              <w:jc w:val="center"/>
              <w:rPr>
                <w:rFonts w:ascii="Calibri" w:eastAsia="Times New Roman" w:hAnsi="Calibri" w:cs="Calibri"/>
                <w:b/>
                <w:bCs/>
                <w:color w:val="000000"/>
                <w:sz w:val="16"/>
                <w:szCs w:val="16"/>
              </w:rPr>
            </w:pPr>
            <w:r w:rsidRPr="00677F0C">
              <w:rPr>
                <w:rFonts w:ascii="Calibri" w:eastAsia="Times New Roman" w:hAnsi="Calibri" w:cs="Calibri"/>
                <w:b/>
                <w:bCs/>
                <w:color w:val="000000"/>
                <w:sz w:val="16"/>
                <w:szCs w:val="16"/>
              </w:rPr>
              <w:t>24</w:t>
            </w:r>
          </w:p>
        </w:tc>
      </w:tr>
      <w:tr w:rsidR="00830BB5" w:rsidRPr="00677F0C" w:rsidTr="000714A2">
        <w:trPr>
          <w:trHeight w:val="240"/>
        </w:trPr>
        <w:tc>
          <w:tcPr>
            <w:tcW w:w="960" w:type="dxa"/>
            <w:tcBorders>
              <w:top w:val="nil"/>
              <w:left w:val="nil"/>
              <w:bottom w:val="nil"/>
              <w:right w:val="nil"/>
            </w:tcBorders>
            <w:shd w:val="clear" w:color="auto" w:fill="auto"/>
            <w:noWrap/>
            <w:vAlign w:val="bottom"/>
            <w:hideMark/>
          </w:tcPr>
          <w:p w:rsidR="00830BB5" w:rsidRPr="00677F0C" w:rsidRDefault="00830BB5" w:rsidP="00757400">
            <w:pPr>
              <w:jc w:val="left"/>
              <w:rPr>
                <w:rFonts w:ascii="Calibri" w:eastAsia="Times New Roman" w:hAnsi="Calibri" w:cs="Calibri"/>
                <w:color w:val="000000"/>
              </w:rPr>
            </w:pPr>
          </w:p>
        </w:tc>
        <w:tc>
          <w:tcPr>
            <w:tcW w:w="187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2011</w:t>
            </w:r>
          </w:p>
        </w:tc>
        <w:tc>
          <w:tcPr>
            <w:tcW w:w="4363" w:type="dxa"/>
            <w:gridSpan w:val="12"/>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2012</w:t>
            </w:r>
          </w:p>
        </w:tc>
        <w:tc>
          <w:tcPr>
            <w:tcW w:w="2274" w:type="dxa"/>
            <w:gridSpan w:val="6"/>
            <w:tcBorders>
              <w:top w:val="single" w:sz="8" w:space="0" w:color="auto"/>
              <w:left w:val="nil"/>
              <w:bottom w:val="single" w:sz="8" w:space="0" w:color="auto"/>
              <w:right w:val="single" w:sz="8"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2013</w:t>
            </w:r>
          </w:p>
        </w:tc>
      </w:tr>
      <w:tr w:rsidR="00830BB5" w:rsidRPr="00677F0C" w:rsidTr="00830BB5">
        <w:trPr>
          <w:trHeight w:val="240"/>
        </w:trPr>
        <w:tc>
          <w:tcPr>
            <w:tcW w:w="960" w:type="dxa"/>
            <w:tcBorders>
              <w:top w:val="nil"/>
              <w:left w:val="nil"/>
              <w:bottom w:val="nil"/>
              <w:right w:val="nil"/>
            </w:tcBorders>
            <w:shd w:val="clear" w:color="auto" w:fill="auto"/>
            <w:noWrap/>
            <w:vAlign w:val="bottom"/>
            <w:hideMark/>
          </w:tcPr>
          <w:p w:rsidR="00830BB5" w:rsidRPr="00677F0C" w:rsidRDefault="00830BB5" w:rsidP="00757400">
            <w:pPr>
              <w:jc w:val="left"/>
              <w:rPr>
                <w:rFonts w:ascii="Calibri" w:eastAsia="Times New Roman" w:hAnsi="Calibri" w:cs="Calibri"/>
                <w:color w:val="000000"/>
              </w:rPr>
            </w:pPr>
          </w:p>
        </w:tc>
        <w:tc>
          <w:tcPr>
            <w:tcW w:w="2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c>
          <w:tcPr>
            <w:tcW w:w="313"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A</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w:t>
            </w:r>
          </w:p>
        </w:tc>
        <w:tc>
          <w:tcPr>
            <w:tcW w:w="325"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O</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w:t>
            </w:r>
          </w:p>
        </w:tc>
        <w:tc>
          <w:tcPr>
            <w:tcW w:w="317"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c>
          <w:tcPr>
            <w:tcW w:w="298"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w:t>
            </w:r>
          </w:p>
        </w:tc>
        <w:tc>
          <w:tcPr>
            <w:tcW w:w="356"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A</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A</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O</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A</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w:t>
            </w:r>
          </w:p>
        </w:tc>
        <w:tc>
          <w:tcPr>
            <w:tcW w:w="379" w:type="dxa"/>
            <w:tcBorders>
              <w:top w:val="single" w:sz="8" w:space="0" w:color="auto"/>
              <w:left w:val="nil"/>
              <w:bottom w:val="single" w:sz="8" w:space="0" w:color="auto"/>
              <w:right w:val="single" w:sz="8" w:space="0" w:color="auto"/>
            </w:tcBorders>
            <w:shd w:val="clear" w:color="auto" w:fill="auto"/>
            <w:noWrap/>
            <w:vAlign w:val="bottom"/>
            <w:hideMark/>
          </w:tcPr>
          <w:p w:rsidR="00830BB5" w:rsidRPr="00677F0C" w:rsidRDefault="00830BB5" w:rsidP="00757400">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J</w:t>
            </w:r>
          </w:p>
        </w:tc>
      </w:tr>
      <w:tr w:rsidR="00757400" w:rsidRPr="00677F0C" w:rsidTr="00830BB5">
        <w:trPr>
          <w:trHeight w:val="300"/>
        </w:trPr>
        <w:tc>
          <w:tcPr>
            <w:tcW w:w="960" w:type="dxa"/>
            <w:tcBorders>
              <w:top w:val="single" w:sz="8" w:space="0" w:color="auto"/>
              <w:left w:val="single" w:sz="8" w:space="0" w:color="auto"/>
              <w:bottom w:val="nil"/>
              <w:right w:val="single" w:sz="8" w:space="0" w:color="auto"/>
            </w:tcBorders>
            <w:shd w:val="clear" w:color="000000" w:fill="D99795"/>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1</w:t>
            </w:r>
          </w:p>
        </w:tc>
        <w:tc>
          <w:tcPr>
            <w:tcW w:w="298" w:type="dxa"/>
            <w:tcBorders>
              <w:top w:val="nil"/>
              <w:left w:val="nil"/>
              <w:bottom w:val="nil"/>
              <w:right w:val="single" w:sz="4" w:space="0" w:color="auto"/>
            </w:tcBorders>
            <w:shd w:val="clear" w:color="000000" w:fill="D99795"/>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000000" w:fill="D99795"/>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D99795"/>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000000" w:fill="D99795"/>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E6B9B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1a</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E6B9B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1b</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u w:val="single"/>
              </w:rPr>
            </w:pPr>
            <w:r w:rsidRPr="00677F0C">
              <w:rPr>
                <w:rFonts w:ascii="Calibri" w:eastAsia="Times New Roman" w:hAnsi="Calibri" w:cs="Calibri"/>
                <w:color w:val="000000"/>
                <w:u w:val="single"/>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E6B9B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1c</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u w:val="single"/>
              </w:rPr>
            </w:pPr>
            <w:r w:rsidRPr="00677F0C">
              <w:rPr>
                <w:rFonts w:ascii="Calibri" w:eastAsia="Times New Roman" w:hAnsi="Calibri" w:cs="Calibri"/>
                <w:color w:val="000000"/>
                <w:u w:val="single"/>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E6B9B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1d</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u w:val="single"/>
              </w:rPr>
            </w:pPr>
            <w:r w:rsidRPr="00677F0C">
              <w:rPr>
                <w:rFonts w:ascii="Calibri" w:eastAsia="Times New Roman" w:hAnsi="Calibri" w:cs="Calibri"/>
                <w:color w:val="000000"/>
                <w:u w:val="single"/>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E6B9B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1e</w:t>
            </w:r>
          </w:p>
        </w:tc>
        <w:tc>
          <w:tcPr>
            <w:tcW w:w="298"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000000" w:fill="E6B9B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C2D69A"/>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2</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C2D69B" w:themeFill="accent3"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C2D69B" w:themeFill="accent3"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000000" w:fill="C2D69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000000" w:fill="C2D69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C2D69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C2D69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D7E4BC"/>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2a</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D6E3BC" w:themeFill="accent3"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D6E3BC" w:themeFill="accent3"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000000" w:fill="D7E4BC"/>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000000" w:fill="D7E4BC"/>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D7E4BC"/>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FFFFFF"/>
              </w:rPr>
            </w:pPr>
            <w:r w:rsidRPr="00677F0C">
              <w:rPr>
                <w:rFonts w:ascii="Calibri" w:eastAsia="Times New Roman" w:hAnsi="Calibri" w:cs="Calibri"/>
                <w:color w:val="FFFFFF"/>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D7E4BC"/>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2b</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000000" w:fill="D7E4BC"/>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B2A1C7"/>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3</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B2A1C7" w:themeFill="accent4"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B2A1C7" w:themeFill="accent4"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B2A1C7" w:themeFill="accent4"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000000" w:fill="B2A1C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2A1C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2A1C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2A1C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CCC0DA"/>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3a</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CCC0D9" w:themeFill="accent4"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CCC0D9" w:themeFill="accent4"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CCC0D9" w:themeFill="accent4"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000000" w:fill="CCC0D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CC0D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CCC0DA"/>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3b</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CCC0D9" w:themeFill="accent4"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CC0D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CCC0DA"/>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3c</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FFFFF"/>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CC0DA"/>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93CDDD"/>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4</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95B3D7" w:themeFill="accent1"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95B3D7" w:themeFill="accent1"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95B3D7" w:themeFill="accent1"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93CDDD"/>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93CDDD"/>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93CDDD"/>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93CDDD"/>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B6DDE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4a</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B8CCE4" w:themeFill="accent1"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B8CCE4" w:themeFill="accent1"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B8CCE4" w:themeFill="accent1"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B6DDE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4b</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B8CCE4" w:themeFill="accent1"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B6DDE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4c</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B6DDE8"/>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4d</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B6DDE8"/>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FAC090"/>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5</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FABF8F" w:themeFill="accent6"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FABF8F" w:themeFill="accent6" w:themeFillTint="99"/>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AC090"/>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AC090"/>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AC090"/>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AC090"/>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FCD5B4"/>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5a</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FBD4B4" w:themeFill="accent6"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FBD4B4" w:themeFill="accent6" w:themeFillTint="66"/>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CD5B4"/>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CD5B4"/>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CD5B4"/>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FCD5B4"/>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5b</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FCD5B4"/>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C5BE97"/>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Task 6</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5BE9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5BE9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C5BE9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000000" w:fill="C5BE97"/>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00"/>
        </w:trPr>
        <w:tc>
          <w:tcPr>
            <w:tcW w:w="960" w:type="dxa"/>
            <w:tcBorders>
              <w:top w:val="nil"/>
              <w:left w:val="single" w:sz="8" w:space="0" w:color="auto"/>
              <w:bottom w:val="nil"/>
              <w:right w:val="single" w:sz="8" w:space="0" w:color="auto"/>
            </w:tcBorders>
            <w:shd w:val="clear" w:color="000000" w:fill="DDD9C3"/>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6a</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DDD9C3"/>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DDD9C3"/>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4" w:space="0" w:color="auto"/>
            </w:tcBorders>
            <w:shd w:val="clear" w:color="000000" w:fill="DDD9C3"/>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nil"/>
              <w:right w:val="single" w:sz="8"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r w:rsidR="00757400" w:rsidRPr="00677F0C" w:rsidTr="00830BB5">
        <w:trPr>
          <w:trHeight w:val="315"/>
        </w:trPr>
        <w:tc>
          <w:tcPr>
            <w:tcW w:w="960" w:type="dxa"/>
            <w:tcBorders>
              <w:top w:val="nil"/>
              <w:left w:val="single" w:sz="8" w:space="0" w:color="auto"/>
              <w:bottom w:val="single" w:sz="8" w:space="0" w:color="auto"/>
              <w:right w:val="single" w:sz="8" w:space="0" w:color="auto"/>
            </w:tcBorders>
            <w:shd w:val="clear" w:color="000000" w:fill="DDD9C3"/>
            <w:noWrap/>
            <w:vAlign w:val="bottom"/>
            <w:hideMark/>
          </w:tcPr>
          <w:p w:rsidR="00757400" w:rsidRPr="00677F0C" w:rsidRDefault="00757400" w:rsidP="00757400">
            <w:pPr>
              <w:jc w:val="center"/>
              <w:rPr>
                <w:rFonts w:ascii="Calibri" w:eastAsia="Times New Roman" w:hAnsi="Calibri" w:cs="Calibri"/>
                <w:b/>
                <w:bCs/>
                <w:color w:val="000000"/>
              </w:rPr>
            </w:pPr>
            <w:r w:rsidRPr="00677F0C">
              <w:rPr>
                <w:rFonts w:ascii="Calibri" w:eastAsia="Times New Roman" w:hAnsi="Calibri" w:cs="Calibri"/>
                <w:b/>
                <w:bCs/>
                <w:color w:val="000000"/>
              </w:rPr>
              <w:t>6b</w:t>
            </w:r>
          </w:p>
        </w:tc>
        <w:tc>
          <w:tcPr>
            <w:tcW w:w="298"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3"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5"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22"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17"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298"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56"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4" w:space="0" w:color="auto"/>
            </w:tcBorders>
            <w:shd w:val="clear" w:color="auto" w:fill="auto"/>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c>
          <w:tcPr>
            <w:tcW w:w="379" w:type="dxa"/>
            <w:tcBorders>
              <w:top w:val="nil"/>
              <w:left w:val="nil"/>
              <w:bottom w:val="single" w:sz="8" w:space="0" w:color="auto"/>
              <w:right w:val="single" w:sz="8" w:space="0" w:color="auto"/>
            </w:tcBorders>
            <w:shd w:val="clear" w:color="000000" w:fill="DDD9C3"/>
            <w:noWrap/>
            <w:vAlign w:val="bottom"/>
            <w:hideMark/>
          </w:tcPr>
          <w:p w:rsidR="00757400" w:rsidRPr="00677F0C" w:rsidRDefault="00757400" w:rsidP="00757400">
            <w:pPr>
              <w:jc w:val="left"/>
              <w:rPr>
                <w:rFonts w:ascii="Calibri" w:eastAsia="Times New Roman" w:hAnsi="Calibri" w:cs="Calibri"/>
                <w:color w:val="000000"/>
              </w:rPr>
            </w:pPr>
            <w:r w:rsidRPr="00677F0C">
              <w:rPr>
                <w:rFonts w:ascii="Calibri" w:eastAsia="Times New Roman" w:hAnsi="Calibri" w:cs="Calibri"/>
                <w:color w:val="000000"/>
              </w:rPr>
              <w:t> </w:t>
            </w:r>
          </w:p>
        </w:tc>
      </w:tr>
    </w:tbl>
    <w:p w:rsidR="00757400" w:rsidRDefault="005D785D">
      <w:r>
        <w:t>*Assuming a start date in July 2011.</w:t>
      </w:r>
    </w:p>
    <w:sectPr w:rsidR="00757400" w:rsidSect="00A807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E9" w:rsidRDefault="00833DE9" w:rsidP="00E75453">
      <w:r>
        <w:separator/>
      </w:r>
    </w:p>
  </w:endnote>
  <w:endnote w:type="continuationSeparator" w:id="0">
    <w:p w:rsidR="00833DE9" w:rsidRDefault="00833DE9" w:rsidP="00E7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E9" w:rsidRDefault="00833DE9" w:rsidP="00E75453">
      <w:r>
        <w:separator/>
      </w:r>
    </w:p>
  </w:footnote>
  <w:footnote w:type="continuationSeparator" w:id="0">
    <w:p w:rsidR="00833DE9" w:rsidRDefault="00833DE9" w:rsidP="00E75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C36"/>
    <w:multiLevelType w:val="multilevel"/>
    <w:tmpl w:val="703646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C14AB7"/>
    <w:multiLevelType w:val="multilevel"/>
    <w:tmpl w:val="165C0E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A82302"/>
    <w:multiLevelType w:val="multilevel"/>
    <w:tmpl w:val="703646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376B75"/>
    <w:multiLevelType w:val="multilevel"/>
    <w:tmpl w:val="165C0E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ED3D20"/>
    <w:multiLevelType w:val="hybridMultilevel"/>
    <w:tmpl w:val="909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12EE"/>
    <w:multiLevelType w:val="hybridMultilevel"/>
    <w:tmpl w:val="F79A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E73DD"/>
    <w:multiLevelType w:val="hybridMultilevel"/>
    <w:tmpl w:val="670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919A0"/>
    <w:multiLevelType w:val="multilevel"/>
    <w:tmpl w:val="165C0E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09F2AB6"/>
    <w:multiLevelType w:val="multilevel"/>
    <w:tmpl w:val="1FAA32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CF1DA7"/>
    <w:multiLevelType w:val="hybridMultilevel"/>
    <w:tmpl w:val="7D64F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5"/>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7400"/>
    <w:rsid w:val="00016EAF"/>
    <w:rsid w:val="000714A2"/>
    <w:rsid w:val="000D273B"/>
    <w:rsid w:val="00113DD1"/>
    <w:rsid w:val="00114BD7"/>
    <w:rsid w:val="00216405"/>
    <w:rsid w:val="0027203D"/>
    <w:rsid w:val="002B66CE"/>
    <w:rsid w:val="002F635C"/>
    <w:rsid w:val="003071E4"/>
    <w:rsid w:val="003A5444"/>
    <w:rsid w:val="003C50C1"/>
    <w:rsid w:val="003E3ECF"/>
    <w:rsid w:val="00446719"/>
    <w:rsid w:val="00477A79"/>
    <w:rsid w:val="005A409C"/>
    <w:rsid w:val="005D785D"/>
    <w:rsid w:val="006907A7"/>
    <w:rsid w:val="007549AB"/>
    <w:rsid w:val="00755263"/>
    <w:rsid w:val="00757400"/>
    <w:rsid w:val="007748B4"/>
    <w:rsid w:val="00775761"/>
    <w:rsid w:val="007F5D00"/>
    <w:rsid w:val="00830BB5"/>
    <w:rsid w:val="00833DE9"/>
    <w:rsid w:val="00835DE0"/>
    <w:rsid w:val="00861C8A"/>
    <w:rsid w:val="009A42DA"/>
    <w:rsid w:val="009A7C4D"/>
    <w:rsid w:val="00A207A3"/>
    <w:rsid w:val="00A259F5"/>
    <w:rsid w:val="00A76952"/>
    <w:rsid w:val="00A80730"/>
    <w:rsid w:val="00AC407D"/>
    <w:rsid w:val="00C90966"/>
    <w:rsid w:val="00CF7D19"/>
    <w:rsid w:val="00D56EFD"/>
    <w:rsid w:val="00DB2731"/>
    <w:rsid w:val="00E5401E"/>
    <w:rsid w:val="00E75453"/>
    <w:rsid w:val="00F05EEC"/>
    <w:rsid w:val="00F5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00"/>
    <w:pPr>
      <w:spacing w:after="0" w:line="240" w:lineRule="auto"/>
      <w:jc w:val="both"/>
    </w:pPr>
  </w:style>
  <w:style w:type="paragraph" w:styleId="Heading1">
    <w:name w:val="heading 1"/>
    <w:basedOn w:val="Normal"/>
    <w:next w:val="Normal"/>
    <w:link w:val="Heading1Char"/>
    <w:uiPriority w:val="9"/>
    <w:qFormat/>
    <w:rsid w:val="00757400"/>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740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27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57400"/>
    <w:rPr>
      <w:rFonts w:asciiTheme="majorHAnsi" w:eastAsiaTheme="majorEastAsia" w:hAnsiTheme="majorHAnsi" w:cstheme="majorBidi"/>
      <w:b/>
      <w:bCs/>
      <w:sz w:val="26"/>
      <w:szCs w:val="26"/>
    </w:rPr>
  </w:style>
  <w:style w:type="paragraph" w:styleId="ListParagraph">
    <w:name w:val="List Paragraph"/>
    <w:basedOn w:val="Normal"/>
    <w:uiPriority w:val="34"/>
    <w:qFormat/>
    <w:rsid w:val="00757400"/>
    <w:pPr>
      <w:ind w:left="720"/>
      <w:contextualSpacing/>
    </w:pPr>
  </w:style>
  <w:style w:type="paragraph" w:styleId="Title">
    <w:name w:val="Title"/>
    <w:basedOn w:val="Normal"/>
    <w:next w:val="Normal"/>
    <w:link w:val="TitleChar"/>
    <w:qFormat/>
    <w:rsid w:val="00757400"/>
    <w:pPr>
      <w:spacing w:after="120"/>
      <w:contextualSpacing/>
    </w:pPr>
    <w:rPr>
      <w:rFonts w:asciiTheme="majorHAnsi" w:eastAsiaTheme="majorEastAsia" w:hAnsiTheme="majorHAnsi" w:cstheme="majorBidi"/>
      <w:b/>
      <w:color w:val="000000" w:themeColor="text1"/>
      <w:spacing w:val="5"/>
      <w:kern w:val="28"/>
      <w:sz w:val="28"/>
      <w:szCs w:val="52"/>
    </w:rPr>
  </w:style>
  <w:style w:type="character" w:customStyle="1" w:styleId="TitleChar">
    <w:name w:val="Title Char"/>
    <w:basedOn w:val="DefaultParagraphFont"/>
    <w:link w:val="Title"/>
    <w:rsid w:val="00757400"/>
    <w:rPr>
      <w:rFonts w:asciiTheme="majorHAnsi" w:eastAsiaTheme="majorEastAsia" w:hAnsiTheme="majorHAnsi" w:cstheme="majorBidi"/>
      <w:b/>
      <w:color w:val="000000" w:themeColor="text1"/>
      <w:spacing w:val="5"/>
      <w:kern w:val="28"/>
      <w:sz w:val="28"/>
      <w:szCs w:val="52"/>
    </w:rPr>
  </w:style>
  <w:style w:type="character" w:styleId="Hyperlink">
    <w:name w:val="Hyperlink"/>
    <w:basedOn w:val="DefaultParagraphFont"/>
    <w:uiPriority w:val="99"/>
    <w:unhideWhenUsed/>
    <w:rsid w:val="00757400"/>
    <w:rPr>
      <w:color w:val="0000FF" w:themeColor="hyperlink"/>
      <w:u w:val="single"/>
    </w:rPr>
  </w:style>
  <w:style w:type="paragraph" w:styleId="BodyText3">
    <w:name w:val="Body Text 3"/>
    <w:basedOn w:val="Normal"/>
    <w:link w:val="BodyText3Char"/>
    <w:semiHidden/>
    <w:rsid w:val="007F5D00"/>
    <w:pPr>
      <w:autoSpaceDE w:val="0"/>
      <w:autoSpaceDN w:val="0"/>
      <w:adjustRightInd w:val="0"/>
      <w:jc w:val="left"/>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7F5D0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B2731"/>
    <w:rPr>
      <w:rFonts w:asciiTheme="majorHAnsi" w:eastAsiaTheme="majorEastAsia" w:hAnsiTheme="majorHAnsi" w:cstheme="majorBidi"/>
      <w:b/>
      <w:bCs/>
      <w:color w:val="4F81BD" w:themeColor="accent1"/>
    </w:rPr>
  </w:style>
  <w:style w:type="table" w:styleId="TableGrid">
    <w:name w:val="Table Grid"/>
    <w:basedOn w:val="TableNormal"/>
    <w:uiPriority w:val="59"/>
    <w:rsid w:val="0075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5453"/>
    <w:rPr>
      <w:sz w:val="20"/>
      <w:szCs w:val="20"/>
    </w:rPr>
  </w:style>
  <w:style w:type="character" w:customStyle="1" w:styleId="FootnoteTextChar">
    <w:name w:val="Footnote Text Char"/>
    <w:basedOn w:val="DefaultParagraphFont"/>
    <w:link w:val="FootnoteText"/>
    <w:uiPriority w:val="99"/>
    <w:semiHidden/>
    <w:rsid w:val="00E75453"/>
    <w:rPr>
      <w:sz w:val="20"/>
      <w:szCs w:val="20"/>
    </w:rPr>
  </w:style>
  <w:style w:type="character" w:styleId="FootnoteReference">
    <w:name w:val="footnote reference"/>
    <w:basedOn w:val="DefaultParagraphFont"/>
    <w:uiPriority w:val="99"/>
    <w:semiHidden/>
    <w:unhideWhenUsed/>
    <w:rsid w:val="00E754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rsmcdani</dc:creator>
  <cp:keywords/>
  <dc:description/>
  <cp:lastModifiedBy>clyn1tim</cp:lastModifiedBy>
  <cp:revision>2</cp:revision>
  <cp:lastPrinted>2011-05-31T17:10:00Z</cp:lastPrinted>
  <dcterms:created xsi:type="dcterms:W3CDTF">2011-06-29T19:07:00Z</dcterms:created>
  <dcterms:modified xsi:type="dcterms:W3CDTF">2011-06-29T19:07:00Z</dcterms:modified>
</cp:coreProperties>
</file>